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6CAE" w14:textId="763849CA" w:rsidR="00C7360C" w:rsidRDefault="00CF03C9">
      <w:pPr>
        <w:pStyle w:val="Titel"/>
        <w:sectPr w:rsidR="00C7360C" w:rsidSect="00045F61">
          <w:headerReference w:type="default" r:id="rId11"/>
          <w:footerReference w:type="even" r:id="rId12"/>
          <w:footerReference w:type="default" r:id="rId13"/>
          <w:footerReference w:type="first" r:id="rId14"/>
          <w:pgSz w:w="11906" w:h="16838" w:code="9"/>
          <w:pgMar w:top="1882" w:right="1418" w:bottom="1701" w:left="1559" w:header="709" w:footer="709" w:gutter="0"/>
          <w:cols w:space="238"/>
          <w:titlePg/>
          <w:docGrid w:linePitch="360"/>
        </w:sectPr>
      </w:pPr>
      <w:r>
        <w:rPr>
          <w:noProof/>
        </w:rPr>
        <mc:AlternateContent>
          <mc:Choice Requires="wps">
            <w:drawing>
              <wp:anchor distT="45720" distB="45720" distL="114300" distR="114300" simplePos="0" relativeHeight="251658243" behindDoc="0" locked="0" layoutInCell="1" allowOverlap="1" wp14:anchorId="1E02880C" wp14:editId="7F041088">
                <wp:simplePos x="0" y="0"/>
                <wp:positionH relativeFrom="margin">
                  <wp:posOffset>-418466</wp:posOffset>
                </wp:positionH>
                <wp:positionV relativeFrom="paragraph">
                  <wp:posOffset>2872105</wp:posOffset>
                </wp:positionV>
                <wp:extent cx="4752975" cy="1762760"/>
                <wp:effectExtent l="0" t="0" r="0" b="0"/>
                <wp:wrapNone/>
                <wp:docPr id="147618578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762760"/>
                        </a:xfrm>
                        <a:prstGeom prst="rect">
                          <a:avLst/>
                        </a:prstGeom>
                        <a:noFill/>
                        <a:ln w="9525">
                          <a:noFill/>
                          <a:miter lim="800000"/>
                          <a:headEnd/>
                          <a:tailEnd/>
                        </a:ln>
                      </wps:spPr>
                      <wps:txbx>
                        <w:txbxContent>
                          <w:p w14:paraId="53AA5462" w14:textId="3B8EE111" w:rsidR="00C7360C" w:rsidRDefault="00CF03C9">
                            <w:pPr>
                              <w:jc w:val="left"/>
                              <w:rPr>
                                <w:color w:val="FFFFFF" w:themeColor="background1"/>
                                <w:sz w:val="96"/>
                                <w:szCs w:val="96"/>
                                <w:lang w:val="en-US"/>
                              </w:rPr>
                            </w:pPr>
                            <w:r w:rsidRPr="00B2326A">
                              <w:rPr>
                                <w:color w:val="FFFFFF" w:themeColor="background1"/>
                                <w:sz w:val="96"/>
                                <w:szCs w:val="96"/>
                                <w:lang w:val="en-US"/>
                              </w:rPr>
                              <w:t xml:space="preserve">Service </w:t>
                            </w:r>
                            <w:r>
                              <w:rPr>
                                <w:color w:val="FFFFFF" w:themeColor="background1"/>
                                <w:sz w:val="96"/>
                                <w:szCs w:val="96"/>
                                <w:lang w:val="en-US"/>
                              </w:rPr>
                              <w:t>Targets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2880C" id="_x0000_t202" coordsize="21600,21600" o:spt="202" path="m,l,21600r21600,l21600,xe">
                <v:stroke joinstyle="miter"/>
                <v:path gradientshapeok="t" o:connecttype="rect"/>
              </v:shapetype>
              <v:shape id="Tekstfelt 2" o:spid="_x0000_s1026" type="#_x0000_t202" style="position:absolute;left:0;text-align:left;margin-left:-32.95pt;margin-top:226.15pt;width:374.25pt;height:138.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" filled="f" stroked="f">
                <v:textbox>
                  <w:txbxContent>
                    <w:p w14:paraId="53AA5462" w14:textId="3B8EE111" w:rsidR="00C7360C" w:rsidRDefault="00CF03C9">
                      <w:pPr>
                        <w:jc w:val="left"/>
                        <w:rPr>
                          <w:color w:val="FFFFFF" w:themeColor="background1"/>
                          <w:sz w:val="96"/>
                          <w:szCs w:val="96"/>
                          <w:lang w:val="en-US"/>
                        </w:rPr>
                      </w:pPr>
                      <w:r w:rsidRPr="00B2326A">
                        <w:rPr>
                          <w:color w:val="FFFFFF" w:themeColor="background1"/>
                          <w:sz w:val="96"/>
                          <w:szCs w:val="96"/>
                          <w:lang w:val="en-US"/>
                        </w:rPr>
                        <w:t xml:space="preserve">Service </w:t>
                      </w:r>
                      <w:r>
                        <w:rPr>
                          <w:color w:val="FFFFFF" w:themeColor="background1"/>
                          <w:sz w:val="96"/>
                          <w:szCs w:val="96"/>
                          <w:lang w:val="en-US"/>
                        </w:rPr>
                        <w:t>Targets</w:t>
                      </w:r>
                    </w:p>
                  </w:txbxContent>
                </v:textbox>
                <w10:wrap anchorx="margin"/>
              </v:shape>
            </w:pict>
          </mc:Fallback>
        </mc:AlternateContent>
      </w:r>
      <w:r>
        <w:rPr>
          <w:noProof/>
        </w:rPr>
        <mc:AlternateContent>
          <mc:Choice Requires="wps">
            <w:drawing>
              <wp:anchor distT="0" distB="0" distL="114300" distR="114300" simplePos="0" relativeHeight="251658244" behindDoc="0" locked="0" layoutInCell="1" allowOverlap="1" wp14:anchorId="4E2494DE" wp14:editId="15757554">
                <wp:simplePos x="0" y="0"/>
                <wp:positionH relativeFrom="margin">
                  <wp:posOffset>-400685</wp:posOffset>
                </wp:positionH>
                <wp:positionV relativeFrom="margin">
                  <wp:posOffset>1536065</wp:posOffset>
                </wp:positionV>
                <wp:extent cx="6334125" cy="523875"/>
                <wp:effectExtent l="0" t="0" r="0" b="0"/>
                <wp:wrapSquare wrapText="bothSides"/>
                <wp:docPr id="897413698" name="Text Box 4"/>
                <wp:cNvGraphicFramePr/>
                <a:graphic xmlns:a="http://schemas.openxmlformats.org/drawingml/2006/main">
                  <a:graphicData uri="http://schemas.microsoft.com/office/word/2010/wordprocessingShape">
                    <wps:wsp>
                      <wps:cNvSpPr txBox="1"/>
                      <wps:spPr>
                        <a:xfrm>
                          <a:off x="0" y="0"/>
                          <a:ext cx="6334125" cy="523875"/>
                        </a:xfrm>
                        <a:prstGeom prst="rect">
                          <a:avLst/>
                        </a:prstGeom>
                        <a:noFill/>
                        <a:ln w="6350">
                          <a:noFill/>
                        </a:ln>
                      </wps:spPr>
                      <wps:txbx>
                        <w:txbxContent>
                          <w:p w14:paraId="0153B962" w14:textId="77777777" w:rsidR="00C7360C" w:rsidRDefault="00CF03C9">
                            <w:pPr>
                              <w:pStyle w:val="Titel"/>
                              <w:rPr>
                                <w:rFonts w:cs="Miriam Libre"/>
                                <w:b/>
                                <w:bCs/>
                                <w:color w:val="64D9A4" w:themeColor="accent5"/>
                                <w:sz w:val="40"/>
                                <w:szCs w:val="40"/>
                              </w:rPr>
                            </w:pPr>
                            <w:sdt>
                              <w:sdtPr>
                                <w:rPr>
                                  <w:rFonts w:cs="Miriam Libre"/>
                                  <w:b/>
                                  <w:bCs/>
                                  <w:color w:val="64D9A4" w:themeColor="accent5"/>
                                  <w:sz w:val="40"/>
                                  <w:szCs w:val="40"/>
                                </w:rPr>
                                <w:alias w:val="Company"/>
                                <w:tag w:val=""/>
                                <w:id w:val="-562872167"/>
                                <w:placeholder>
                                  <w:docPart w:val="F51B426AE53444C2AB71E6F5709A0B6A"/>
                                </w:placeholder>
                                <w:showingPlcHdr/>
                                <w:dataBinding w:prefixMappings="xmlns:ns0='http://schemas.openxmlformats.org/officeDocument/2006/extended-properties' " w:xpath="/ns0:Properties[1]/ns0:Company[1]" w:storeItemID="{6668398D-A668-4E3E-A5EB-62B293D839F1}"/>
                                <w:text/>
                              </w:sdtPr>
                              <w:sdtEndPr/>
                              <w:sdtContent>
                                <w:r w:rsidR="006B78D8" w:rsidRPr="00177747">
                                  <w:rPr>
                                    <w:rStyle w:val="Pladsholdertekst"/>
                                  </w:rPr>
                                  <w:t>[Company]</w:t>
                                </w:r>
                              </w:sdtContent>
                            </w:sdt>
                            <w:r w:rsidR="00F91803">
                              <w:rPr>
                                <w:rFonts w:cs="Miriam Libre"/>
                                <w:b/>
                                <w:bCs/>
                                <w:color w:val="64D9A4" w:themeColor="accent5"/>
                                <w:sz w:val="40"/>
                                <w:szCs w:val="40"/>
                              </w:rPr>
                              <w:t xml:space="preserve"> </w:t>
                            </w:r>
                          </w:p>
                          <w:p w14:paraId="03FB9263" w14:textId="77777777" w:rsidR="006B78D8" w:rsidRPr="006B78D8" w:rsidRDefault="006B78D8" w:rsidP="006B7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494DE" id="Text Box 4" o:spid="_x0000_s1027" type="#_x0000_t202" style="position:absolute;left:0;text-align:left;margin-left:-31.55pt;margin-top:120.95pt;width:498.75pt;height:41.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" filled="f" stroked="f" strokeweight=".5pt">
                <v:textbox>
                  <w:txbxContent>
                    <w:p w14:paraId="0153B962" w14:textId="77777777" w:rsidR="00C7360C" w:rsidRDefault="00CF03C9">
                      <w:pPr>
                        <w:pStyle w:val="Titel"/>
                        <w:rPr>
                          <w:rFonts w:cs="Miriam Libre"/>
                          <w:b/>
                          <w:bCs/>
                          <w:color w:val="64D9A4" w:themeColor="accent5"/>
                          <w:sz w:val="40"/>
                          <w:szCs w:val="40"/>
                        </w:rPr>
                      </w:pPr>
                      <w:sdt>
                        <w:sdtPr>
                          <w:rPr>
                            <w:rFonts w:cs="Miriam Libre"/>
                            <w:b/>
                            <w:bCs/>
                            <w:color w:val="64D9A4" w:themeColor="accent5"/>
                            <w:sz w:val="40"/>
                            <w:szCs w:val="40"/>
                          </w:rPr>
                          <w:alias w:val="Company"/>
                          <w:tag w:val=""/>
                          <w:id w:val="-562872167"/>
                          <w:placeholder>
                            <w:docPart w:val="F51B426AE53444C2AB71E6F5709A0B6A"/>
                          </w:placeholder>
                          <w:showingPlcHdr/>
                          <w:dataBinding w:prefixMappings="xmlns:ns0='http://schemas.openxmlformats.org/officeDocument/2006/extended-properties' " w:xpath="/ns0:Properties[1]/ns0:Company[1]" w:storeItemID="{6668398D-A668-4E3E-A5EB-62B293D839F1}"/>
                          <w:text/>
                        </w:sdtPr>
                        <w:sdtEndPr/>
                        <w:sdtContent>
                          <w:r w:rsidR="006B78D8" w:rsidRPr="00177747">
                            <w:rPr>
                              <w:rStyle w:val="Pladsholdertekst"/>
                            </w:rPr>
                            <w:t>[Company]</w:t>
                          </w:r>
                        </w:sdtContent>
                      </w:sdt>
                      <w:r w:rsidR="00F91803">
                        <w:rPr>
                          <w:rFonts w:cs="Miriam Libre"/>
                          <w:b/>
                          <w:bCs/>
                          <w:color w:val="64D9A4" w:themeColor="accent5"/>
                          <w:sz w:val="40"/>
                          <w:szCs w:val="40"/>
                        </w:rPr>
                        <w:t xml:space="preserve"> </w:t>
                      </w:r>
                    </w:p>
                    <w:p w14:paraId="03FB9263" w14:textId="77777777" w:rsidR="006B78D8" w:rsidRPr="006B78D8" w:rsidRDefault="006B78D8" w:rsidP="006B78D8"/>
                  </w:txbxContent>
                </v:textbox>
                <w10:wrap type="square" anchorx="margin" anchory="margin"/>
              </v:shape>
            </w:pict>
          </mc:Fallback>
        </mc:AlternateContent>
      </w:r>
      <w:r w:rsidR="00F30B9B">
        <w:rPr>
          <w:noProof/>
          <w:sz w:val="56"/>
          <w:szCs w:val="56"/>
        </w:rPr>
        <w:drawing>
          <wp:anchor distT="0" distB="0" distL="114300" distR="114300" simplePos="0" relativeHeight="251658245" behindDoc="0" locked="0" layoutInCell="1" allowOverlap="1" wp14:anchorId="7DE64072" wp14:editId="05433E18">
            <wp:simplePos x="0" y="0"/>
            <wp:positionH relativeFrom="column">
              <wp:posOffset>5320665</wp:posOffset>
            </wp:positionH>
            <wp:positionV relativeFrom="paragraph">
              <wp:posOffset>-759015</wp:posOffset>
            </wp:positionV>
            <wp:extent cx="794385" cy="255270"/>
            <wp:effectExtent l="0" t="0" r="5715" b="0"/>
            <wp:wrapNone/>
            <wp:docPr id="793288788" name="Billede 793288788"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8788" name="Billede 793288788" descr="Et billede, der indeholder Font/skrifttype, Grafik, logo, symbol&#10;&#10;Automatisk genereret beskrivelse"/>
                    <pic:cNvPicPr/>
                  </pic:nvPicPr>
                  <pic:blipFill>
                    <a:blip r:embed="rId15"/>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AE1802">
        <w:rPr>
          <w:noProof/>
        </w:rPr>
        <mc:AlternateContent>
          <mc:Choice Requires="wps">
            <w:drawing>
              <wp:anchor distT="0" distB="0" distL="114300" distR="114300" simplePos="0" relativeHeight="251658242" behindDoc="0" locked="0" layoutInCell="1" allowOverlap="1" wp14:anchorId="7FB1C8C0" wp14:editId="626F6A21">
                <wp:simplePos x="0" y="0"/>
                <wp:positionH relativeFrom="margin">
                  <wp:posOffset>-30480</wp:posOffset>
                </wp:positionH>
                <wp:positionV relativeFrom="margin">
                  <wp:posOffset>-3432810</wp:posOffset>
                </wp:positionV>
                <wp:extent cx="6334125" cy="523875"/>
                <wp:effectExtent l="0" t="0" r="0" b="0"/>
                <wp:wrapSquare wrapText="bothSides"/>
                <wp:docPr id="1441534396" name="Text Box 4"/>
                <wp:cNvGraphicFramePr/>
                <a:graphic xmlns:a="http://schemas.openxmlformats.org/drawingml/2006/main">
                  <a:graphicData uri="http://schemas.microsoft.com/office/word/2010/wordprocessingShape">
                    <wps:wsp>
                      <wps:cNvSpPr txBox="1"/>
                      <wps:spPr>
                        <a:xfrm>
                          <a:off x="0" y="0"/>
                          <a:ext cx="6334125" cy="523875"/>
                        </a:xfrm>
                        <a:prstGeom prst="rect">
                          <a:avLst/>
                        </a:prstGeom>
                        <a:noFill/>
                        <a:ln w="6350">
                          <a:noFill/>
                        </a:ln>
                      </wps:spPr>
                      <wps:txbx>
                        <w:txbxContent>
                          <w:p w14:paraId="2800908B" w14:textId="77777777" w:rsidR="00C7360C" w:rsidRDefault="00CF03C9">
                            <w:pPr>
                              <w:pStyle w:val="Titel"/>
                              <w:rPr>
                                <w:rFonts w:cs="Miriam Libre"/>
                                <w:b/>
                                <w:bCs/>
                                <w:caps/>
                                <w:color w:val="64D9A4" w:themeColor="accent5"/>
                                <w:sz w:val="60"/>
                                <w:szCs w:val="60"/>
                              </w:rPr>
                            </w:pPr>
                            <w:r w:rsidRPr="00E60447">
                              <w:rPr>
                                <w:rFonts w:cs="Miriam Libre"/>
                                <w:b/>
                                <w:bCs/>
                                <w:color w:val="64D9A4" w:themeColor="accent5"/>
                                <w:sz w:val="60"/>
                                <w:szCs w:val="60"/>
                              </w:rPr>
                              <w:t>Customer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C8C0" id="_x0000_s1028" type="#_x0000_t202" style="position:absolute;left:0;text-align:left;margin-left:-2.4pt;margin-top:-270.3pt;width:498.75pt;height:41.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" filled="f" stroked="f" strokeweight=".5pt">
                <v:textbox>
                  <w:txbxContent>
                    <w:p w14:paraId="2800908B" w14:textId="77777777" w:rsidR="00C7360C" w:rsidRDefault="00CF03C9">
                      <w:pPr>
                        <w:pStyle w:val="Titel"/>
                        <w:rPr>
                          <w:rFonts w:cs="Miriam Libre"/>
                          <w:b/>
                          <w:bCs/>
                          <w:caps/>
                          <w:color w:val="64D9A4" w:themeColor="accent5"/>
                          <w:sz w:val="60"/>
                          <w:szCs w:val="60"/>
                        </w:rPr>
                      </w:pPr>
                      <w:r w:rsidRPr="00E60447">
                        <w:rPr>
                          <w:rFonts w:cs="Miriam Libre"/>
                          <w:b/>
                          <w:bCs/>
                          <w:color w:val="64D9A4" w:themeColor="accent5"/>
                          <w:sz w:val="60"/>
                          <w:szCs w:val="60"/>
                        </w:rPr>
                        <w:t>Customer name</w:t>
                      </w:r>
                    </w:p>
                  </w:txbxContent>
                </v:textbox>
                <w10:wrap type="square" anchorx="margin" anchory="margin"/>
              </v:shape>
            </w:pict>
          </mc:Fallback>
        </mc:AlternateContent>
      </w:r>
      <w:r w:rsidR="00E60447">
        <w:rPr>
          <w:noProof/>
          <w:sz w:val="56"/>
          <w:szCs w:val="56"/>
        </w:rPr>
        <w:drawing>
          <wp:anchor distT="0" distB="0" distL="114300" distR="114300" simplePos="0" relativeHeight="251658241" behindDoc="0" locked="0" layoutInCell="1" allowOverlap="1" wp14:anchorId="674761E8" wp14:editId="3883ED07">
            <wp:simplePos x="0" y="0"/>
            <wp:positionH relativeFrom="column">
              <wp:posOffset>5780405</wp:posOffset>
            </wp:positionH>
            <wp:positionV relativeFrom="paragraph">
              <wp:posOffset>-5706110</wp:posOffset>
            </wp:positionV>
            <wp:extent cx="794385" cy="255270"/>
            <wp:effectExtent l="0" t="0" r="5715" b="0"/>
            <wp:wrapNone/>
            <wp:docPr id="1282373121" name="Billede 2"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73121" name="Billede 2" descr="Et billede, der indeholder Font/skrifttype, Grafik, logo, symbol&#10;&#10;Automatisk genereret beskrivelse"/>
                    <pic:cNvPicPr/>
                  </pic:nvPicPr>
                  <pic:blipFill>
                    <a:blip r:embed="rId15"/>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E60447">
        <w:rPr>
          <w:noProof/>
        </w:rPr>
        <w:drawing>
          <wp:anchor distT="0" distB="0" distL="114300" distR="114300" simplePos="0" relativeHeight="251658240" behindDoc="1" locked="1" layoutInCell="1" allowOverlap="1" wp14:anchorId="38290707" wp14:editId="18FF5716">
            <wp:simplePos x="0" y="0"/>
            <wp:positionH relativeFrom="page">
              <wp:align>center</wp:align>
            </wp:positionH>
            <wp:positionV relativeFrom="page">
              <wp:posOffset>0</wp:posOffset>
            </wp:positionV>
            <wp:extent cx="7560000" cy="10684800"/>
            <wp:effectExtent l="0" t="0" r="3175" b="2540"/>
            <wp:wrapNone/>
            <wp:docPr id="814601802" name="Billede 9" descr="Et billede, der indeholder lilla/violet, viol, Syren/lyslilla,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01802" name="Billede 9" descr="Et billede, der indeholder lilla/violet, viol, Syren/lyslilla, Grafik&#10;&#10;Automatisk genereret beskrivelse"/>
                    <pic:cNvPicPr/>
                  </pic:nvPicPr>
                  <pic:blipFill>
                    <a:blip r:embed="rId16"/>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sdt>
      <w:sdtPr>
        <w:rPr>
          <w:rFonts w:ascii="Fira Sans" w:hAnsi="Fira Sans" w:cstheme="minorBidi"/>
          <w:b w:val="0"/>
          <w:bCs w:val="0"/>
          <w:color w:val="auto"/>
          <w:sz w:val="20"/>
          <w:szCs w:val="20"/>
        </w:rPr>
        <w:id w:val="-2044664810"/>
        <w:docPartObj>
          <w:docPartGallery w:val="Table of Contents"/>
          <w:docPartUnique/>
        </w:docPartObj>
      </w:sdtPr>
      <w:sdtEndPr/>
      <w:sdtContent>
        <w:p w14:paraId="1CFB1FD6" w14:textId="77777777" w:rsidR="00C7360C" w:rsidRPr="00CF03C9" w:rsidRDefault="00CF03C9">
          <w:pPr>
            <w:pStyle w:val="Indholdsfortegnelsetitel"/>
            <w:spacing w:after="360"/>
            <w:rPr>
              <w:b w:val="0"/>
              <w:bCs w:val="0"/>
              <w:color w:val="171717" w:themeColor="text1"/>
              <w:sz w:val="40"/>
              <w:szCs w:val="40"/>
              <w:lang w:val="en-US"/>
            </w:rPr>
          </w:pPr>
          <w:r w:rsidRPr="00CF03C9">
            <w:rPr>
              <w:b w:val="0"/>
              <w:bCs w:val="0"/>
              <w:color w:val="171717" w:themeColor="text1"/>
              <w:sz w:val="40"/>
              <w:szCs w:val="40"/>
              <w:lang w:val="en-US"/>
            </w:rPr>
            <w:t>Table of contents</w:t>
          </w:r>
        </w:p>
        <w:p w14:paraId="6901194D" w14:textId="77777777" w:rsidR="00C7360C" w:rsidRPr="00CF03C9" w:rsidRDefault="00841E62">
          <w:pPr>
            <w:pStyle w:val="Indholdsfortegnelse1"/>
            <w:rPr>
              <w:rFonts w:asciiTheme="minorHAnsi" w:hAnsiTheme="minorHAnsi" w:cstheme="minorBidi"/>
              <w:bCs w:val="0"/>
              <w:noProof/>
              <w:kern w:val="2"/>
              <w:sz w:val="24"/>
              <w:szCs w:val="24"/>
              <w:lang w:val="en-US" w:eastAsia="da-DK"/>
              <w14:ligatures w14:val="standardContextual"/>
            </w:rPr>
          </w:pPr>
          <w:r>
            <w:rPr>
              <w:i/>
              <w:iCs/>
            </w:rPr>
            <w:fldChar w:fldCharType="begin"/>
          </w:r>
          <w:r w:rsidR="00CF03C9" w:rsidRPr="00CF03C9">
            <w:rPr>
              <w:i/>
              <w:iCs/>
              <w:lang w:val="en-US"/>
            </w:rPr>
            <w:instrText xml:space="preserve"> TOC \o "1-1" \t "Heading 2;2" </w:instrText>
          </w:r>
          <w:r>
            <w:rPr>
              <w:i/>
              <w:iCs/>
            </w:rPr>
            <w:fldChar w:fldCharType="separate"/>
          </w:r>
          <w:r w:rsidR="00EF0E8D" w:rsidRPr="00CF03C9">
            <w:rPr>
              <w:rFonts w:cs="Miriam Libre"/>
              <w:noProof/>
              <w:lang w:val="en-US"/>
            </w:rPr>
            <w:t>1</w:t>
          </w:r>
          <w:r w:rsidR="00EF0E8D" w:rsidRPr="00CF03C9">
            <w:rPr>
              <w:rFonts w:asciiTheme="minorHAnsi" w:hAnsiTheme="minorHAnsi" w:cstheme="minorBidi"/>
              <w:bCs w:val="0"/>
              <w:noProof/>
              <w:kern w:val="2"/>
              <w:sz w:val="24"/>
              <w:szCs w:val="24"/>
              <w:lang w:val="en-US" w:eastAsia="da-DK"/>
              <w14:ligatures w14:val="standardContextual"/>
            </w:rPr>
            <w:tab/>
          </w:r>
          <w:r w:rsidR="00EF0E8D" w:rsidRPr="00CF03C9">
            <w:rPr>
              <w:noProof/>
              <w:lang w:val="en-US"/>
            </w:rPr>
            <w:t>Introduction to this article</w:t>
          </w:r>
          <w:r w:rsidR="00EF0E8D" w:rsidRPr="00CF03C9">
            <w:rPr>
              <w:noProof/>
              <w:lang w:val="en-US"/>
            </w:rPr>
            <w:tab/>
          </w:r>
          <w:r w:rsidR="00EF0E8D">
            <w:rPr>
              <w:noProof/>
            </w:rPr>
            <w:fldChar w:fldCharType="begin"/>
          </w:r>
          <w:r w:rsidR="00EF0E8D" w:rsidRPr="00CF03C9">
            <w:rPr>
              <w:noProof/>
              <w:lang w:val="en-US"/>
            </w:rPr>
            <w:instrText xml:space="preserve"> PAGEREF _Toc177725388 \h </w:instrText>
          </w:r>
          <w:r w:rsidR="00EF0E8D">
            <w:rPr>
              <w:noProof/>
            </w:rPr>
          </w:r>
          <w:r w:rsidR="00EF0E8D">
            <w:rPr>
              <w:noProof/>
            </w:rPr>
            <w:fldChar w:fldCharType="separate"/>
          </w:r>
          <w:r w:rsidR="00EF0E8D" w:rsidRPr="00CF03C9">
            <w:rPr>
              <w:noProof/>
              <w:lang w:val="en-US"/>
            </w:rPr>
            <w:t>2</w:t>
          </w:r>
          <w:r w:rsidR="00EF0E8D">
            <w:rPr>
              <w:noProof/>
            </w:rPr>
            <w:fldChar w:fldCharType="end"/>
          </w:r>
        </w:p>
        <w:p w14:paraId="6A348087" w14:textId="77777777" w:rsidR="00C7360C" w:rsidRDefault="00CF03C9">
          <w:pPr>
            <w:pStyle w:val="Indholdsfortegnelse1"/>
            <w:rPr>
              <w:rFonts w:asciiTheme="minorHAnsi" w:hAnsiTheme="minorHAnsi" w:cstheme="minorBidi"/>
              <w:bCs w:val="0"/>
              <w:noProof/>
              <w:kern w:val="2"/>
              <w:sz w:val="24"/>
              <w:szCs w:val="24"/>
              <w:lang w:eastAsia="da-DK"/>
              <w14:ligatures w14:val="standardContextual"/>
            </w:rPr>
          </w:pPr>
          <w:r w:rsidRPr="00E16B5C">
            <w:rPr>
              <w:rFonts w:cs="Miriam Libre"/>
              <w:noProof/>
            </w:rPr>
            <w:t>2</w:t>
          </w:r>
          <w:r>
            <w:rPr>
              <w:rFonts w:asciiTheme="minorHAnsi" w:hAnsiTheme="minorHAnsi" w:cstheme="minorBidi"/>
              <w:bCs w:val="0"/>
              <w:noProof/>
              <w:kern w:val="2"/>
              <w:sz w:val="24"/>
              <w:szCs w:val="24"/>
              <w:lang w:eastAsia="da-DK"/>
              <w14:ligatures w14:val="standardContextual"/>
            </w:rPr>
            <w:tab/>
          </w:r>
          <w:r>
            <w:rPr>
              <w:noProof/>
            </w:rPr>
            <w:t>Accessibility</w:t>
          </w:r>
          <w:r>
            <w:rPr>
              <w:noProof/>
            </w:rPr>
            <w:tab/>
          </w:r>
          <w:r>
            <w:rPr>
              <w:noProof/>
            </w:rPr>
            <w:fldChar w:fldCharType="begin"/>
          </w:r>
          <w:r>
            <w:rPr>
              <w:noProof/>
            </w:rPr>
            <w:instrText xml:space="preserve"> PAGEREF _Toc177725389 \h </w:instrText>
          </w:r>
          <w:r>
            <w:rPr>
              <w:noProof/>
            </w:rPr>
          </w:r>
          <w:r>
            <w:rPr>
              <w:noProof/>
            </w:rPr>
            <w:fldChar w:fldCharType="separate"/>
          </w:r>
          <w:r>
            <w:rPr>
              <w:noProof/>
            </w:rPr>
            <w:t>2</w:t>
          </w:r>
          <w:r>
            <w:rPr>
              <w:noProof/>
            </w:rPr>
            <w:fldChar w:fldCharType="end"/>
          </w:r>
        </w:p>
        <w:p w14:paraId="7B33A7E9" w14:textId="77777777" w:rsidR="00C7360C" w:rsidRDefault="00CF03C9">
          <w:pPr>
            <w:pStyle w:val="Indholdsfortegnelse1"/>
            <w:rPr>
              <w:rFonts w:asciiTheme="minorHAnsi" w:hAnsiTheme="minorHAnsi" w:cstheme="minorBidi"/>
              <w:bCs w:val="0"/>
              <w:noProof/>
              <w:kern w:val="2"/>
              <w:sz w:val="24"/>
              <w:szCs w:val="24"/>
              <w:lang w:eastAsia="da-DK"/>
              <w14:ligatures w14:val="standardContextual"/>
            </w:rPr>
          </w:pPr>
          <w:r w:rsidRPr="00E16B5C">
            <w:rPr>
              <w:rFonts w:cs="Miriam Libre"/>
              <w:noProof/>
            </w:rPr>
            <w:t>3</w:t>
          </w:r>
          <w:r>
            <w:rPr>
              <w:rFonts w:asciiTheme="minorHAnsi" w:hAnsiTheme="minorHAnsi" w:cstheme="minorBidi"/>
              <w:bCs w:val="0"/>
              <w:noProof/>
              <w:kern w:val="2"/>
              <w:sz w:val="24"/>
              <w:szCs w:val="24"/>
              <w:lang w:eastAsia="da-DK"/>
              <w14:ligatures w14:val="standardContextual"/>
            </w:rPr>
            <w:tab/>
          </w:r>
          <w:r>
            <w:rPr>
              <w:noProof/>
            </w:rPr>
            <w:t>Service desk</w:t>
          </w:r>
          <w:r>
            <w:rPr>
              <w:noProof/>
            </w:rPr>
            <w:tab/>
          </w:r>
          <w:r>
            <w:rPr>
              <w:noProof/>
            </w:rPr>
            <w:fldChar w:fldCharType="begin"/>
          </w:r>
          <w:r>
            <w:rPr>
              <w:noProof/>
            </w:rPr>
            <w:instrText xml:space="preserve"> PAGEREF _Toc177725390 \h </w:instrText>
          </w:r>
          <w:r>
            <w:rPr>
              <w:noProof/>
            </w:rPr>
          </w:r>
          <w:r>
            <w:rPr>
              <w:noProof/>
            </w:rPr>
            <w:fldChar w:fldCharType="separate"/>
          </w:r>
          <w:r>
            <w:rPr>
              <w:noProof/>
            </w:rPr>
            <w:t>5</w:t>
          </w:r>
          <w:r>
            <w:rPr>
              <w:noProof/>
            </w:rPr>
            <w:fldChar w:fldCharType="end"/>
          </w:r>
        </w:p>
        <w:p w14:paraId="07BD92EE" w14:textId="77777777" w:rsidR="00E36176" w:rsidRDefault="00841E62" w:rsidP="00E36176">
          <w:r>
            <w:rPr>
              <w:rFonts w:cstheme="minorHAnsi"/>
              <w:bCs/>
              <w:i/>
              <w:iCs/>
              <w:szCs w:val="20"/>
            </w:rPr>
            <w:fldChar w:fldCharType="end"/>
          </w:r>
        </w:p>
      </w:sdtContent>
    </w:sdt>
    <w:p w14:paraId="0EBA5C8D" w14:textId="77777777" w:rsidR="00E36176" w:rsidRPr="00C61621" w:rsidRDefault="00E36176" w:rsidP="00E36176"/>
    <w:p w14:paraId="1E7D4785" w14:textId="77777777" w:rsidR="006A0FBE" w:rsidRDefault="006A0FBE">
      <w:pPr>
        <w:spacing w:line="259" w:lineRule="auto"/>
        <w:jc w:val="left"/>
        <w:rPr>
          <w:rFonts w:ascii="Miriam Libre" w:eastAsiaTheme="minorHAnsi" w:hAnsi="Miriam Libre" w:cstheme="majorHAnsi"/>
          <w:color w:val="5F259F" w:themeColor="accent1"/>
          <w:sz w:val="48"/>
          <w:szCs w:val="24"/>
          <w:lang w:eastAsia="da-DK"/>
        </w:rPr>
      </w:pPr>
      <w:r>
        <w:br w:type="page"/>
      </w:r>
    </w:p>
    <w:p w14:paraId="472D78EE" w14:textId="77777777" w:rsidR="00C7360C" w:rsidRDefault="00CF03C9">
      <w:pPr>
        <w:pStyle w:val="Overskrift1"/>
      </w:pPr>
      <w:bookmarkStart w:id="0" w:name="_Toc177725388"/>
      <w:r w:rsidRPr="00B67F0A">
        <w:lastRenderedPageBreak/>
        <w:t>Introduction</w:t>
      </w:r>
      <w:bookmarkEnd w:id="0"/>
    </w:p>
    <w:p w14:paraId="36852478" w14:textId="77777777" w:rsidR="00C7360C" w:rsidRDefault="00CF03C9">
      <w:pPr>
        <w:pStyle w:val="Overskrift2"/>
      </w:pPr>
      <w:r>
        <w:t>Introduction</w:t>
      </w:r>
    </w:p>
    <w:p w14:paraId="2CD4D98D" w14:textId="77777777" w:rsidR="00C7360C" w:rsidRPr="00CF03C9" w:rsidRDefault="00CF03C9">
      <w:pPr>
        <w:pStyle w:val="Paragraph3"/>
      </w:pPr>
      <w:r w:rsidRPr="00CF03C9">
        <w:t xml:space="preserve">This </w:t>
      </w:r>
      <w:r w:rsidR="008F35A4" w:rsidRPr="00CF03C9">
        <w:t xml:space="preserve">document </w:t>
      </w:r>
      <w:r w:rsidRPr="00CF03C9">
        <w:t xml:space="preserve">is an integral part of the Agreement between Customer and Supplier. The SLA describes in accordance with the Delivery Terms the service targets ("Service Targets") that Supplier shall fulfil. </w:t>
      </w:r>
    </w:p>
    <w:p w14:paraId="7CAAB469" w14:textId="7E8658A3" w:rsidR="00C7360C" w:rsidRDefault="00CF03C9">
      <w:pPr>
        <w:pStyle w:val="Overskrift2"/>
      </w:pPr>
      <w:r>
        <w:t xml:space="preserve">Service </w:t>
      </w:r>
      <w:proofErr w:type="spellStart"/>
      <w:r>
        <w:t>Targits</w:t>
      </w:r>
      <w:proofErr w:type="spellEnd"/>
      <w:r>
        <w:t xml:space="preserve"> </w:t>
      </w:r>
    </w:p>
    <w:p w14:paraId="3BD81735" w14:textId="329BDF89" w:rsidR="00C7360C" w:rsidRPr="00CF03C9" w:rsidRDefault="00CF03C9">
      <w:pPr>
        <w:pStyle w:val="Paragraph3"/>
      </w:pPr>
      <w:r w:rsidRPr="00CF03C9">
        <w:t xml:space="preserve">Service </w:t>
      </w:r>
      <w:proofErr w:type="spellStart"/>
      <w:r w:rsidRPr="00CF03C9">
        <w:t>Targits</w:t>
      </w:r>
      <w:proofErr w:type="spellEnd"/>
      <w:r w:rsidRPr="00CF03C9">
        <w:t xml:space="preserve"> include </w:t>
      </w:r>
      <w:r w:rsidR="00C568D4" w:rsidRPr="00CF03C9">
        <w:t>Service Desk and Availability, as described below</w:t>
      </w:r>
      <w:r w:rsidR="00C568D4" w:rsidRPr="00CF03C9" w:rsidDel="00C568D4">
        <w:t xml:space="preserve">. </w:t>
      </w:r>
    </w:p>
    <w:p w14:paraId="6BFF17DB" w14:textId="77777777" w:rsidR="00C7360C" w:rsidRDefault="00CF03C9">
      <w:pPr>
        <w:pStyle w:val="Paragraph2"/>
        <w:rPr>
          <w:rFonts w:ascii="Miriam Libre" w:hAnsi="Miriam Libre" w:cs="Miriam Libre"/>
          <w:sz w:val="22"/>
        </w:rPr>
      </w:pPr>
      <w:r w:rsidRPr="00C20C8B">
        <w:rPr>
          <w:rFonts w:ascii="Miriam Libre" w:hAnsi="Miriam Libre" w:cs="Miriam Libre"/>
          <w:sz w:val="22"/>
        </w:rPr>
        <w:t>Reporting</w:t>
      </w:r>
    </w:p>
    <w:p w14:paraId="344310F7" w14:textId="77777777" w:rsidR="00C7360C" w:rsidRPr="00CF03C9" w:rsidRDefault="00CF03C9">
      <w:pPr>
        <w:pStyle w:val="Paragraph3"/>
      </w:pPr>
      <w:r w:rsidRPr="00CF03C9">
        <w:t xml:space="preserve">Information about fulfilment of Service Targets in the Supplier's standard setup will be collected from and including the first full calendar month after the Commissioning Date for the individual Services, as agreed Service Targets can only be invoked by the Customer from the Takeover Date. </w:t>
      </w:r>
      <w:r w:rsidR="27A36BD5" w:rsidRPr="00CF03C9">
        <w:t xml:space="preserve">Information about the </w:t>
      </w:r>
      <w:proofErr w:type="spellStart"/>
      <w:r w:rsidR="27A36BD5" w:rsidRPr="00CF03C9">
        <w:t>realised</w:t>
      </w:r>
      <w:proofErr w:type="spellEnd"/>
      <w:r w:rsidR="27A36BD5" w:rsidRPr="00CF03C9">
        <w:t xml:space="preserve"> Service Targets </w:t>
      </w:r>
      <w:r w:rsidR="18824183" w:rsidRPr="00CF03C9">
        <w:t xml:space="preserve">can be made </w:t>
      </w:r>
      <w:r w:rsidR="27A36BD5" w:rsidRPr="00CF03C9">
        <w:t xml:space="preserve">available to the Customer </w:t>
      </w:r>
      <w:r w:rsidR="0B1D9827" w:rsidRPr="00CF03C9">
        <w:t xml:space="preserve">at </w:t>
      </w:r>
      <w:r w:rsidR="4CC324ED" w:rsidRPr="00CF03C9">
        <w:t xml:space="preserve">the Customer's request </w:t>
      </w:r>
      <w:r w:rsidR="27A36BD5" w:rsidRPr="00CF03C9">
        <w:t xml:space="preserve">after the expiry of a Measurement Period </w:t>
      </w:r>
      <w:r w:rsidR="00AF1263" w:rsidRPr="00CF03C9">
        <w:t>and for a period of 6 months thereafter.</w:t>
      </w:r>
    </w:p>
    <w:p w14:paraId="0BEE967F" w14:textId="77777777" w:rsidR="000E61A9" w:rsidRPr="00CF03C9" w:rsidRDefault="000E61A9" w:rsidP="000E61A9">
      <w:pPr>
        <w:rPr>
          <w:lang w:val="en-US"/>
        </w:rPr>
      </w:pPr>
    </w:p>
    <w:p w14:paraId="5B10338B" w14:textId="77777777" w:rsidR="00C7360C" w:rsidRDefault="00CF03C9">
      <w:pPr>
        <w:pStyle w:val="Overskrift1"/>
      </w:pPr>
      <w:bookmarkStart w:id="1" w:name="_Toc177725389"/>
      <w:r>
        <w:t xml:space="preserve">Accessibility </w:t>
      </w:r>
      <w:bookmarkEnd w:id="1"/>
    </w:p>
    <w:p w14:paraId="1796382F" w14:textId="77777777" w:rsidR="00C7360C" w:rsidRDefault="00CF03C9">
      <w:pPr>
        <w:pStyle w:val="Overskrift2"/>
      </w:pPr>
      <w:r>
        <w:t>Configuration Items (CI)</w:t>
      </w:r>
    </w:p>
    <w:p w14:paraId="78F630FF" w14:textId="77777777" w:rsidR="00C7360C" w:rsidRPr="00CF03C9" w:rsidRDefault="00CF03C9">
      <w:pPr>
        <w:pStyle w:val="Paragraph3"/>
      </w:pPr>
      <w:r w:rsidRPr="00CF03C9">
        <w:t xml:space="preserve">The agreed Service Level Agreement on availability ("Availability") includes the Cis </w:t>
      </w:r>
      <w:r w:rsidR="00C20C8B" w:rsidRPr="00CF03C9">
        <w:t xml:space="preserve">(Configuration Items) </w:t>
      </w:r>
      <w:r w:rsidRPr="00CF03C9">
        <w:t xml:space="preserve">specified in the Supplier's CMDB </w:t>
      </w:r>
      <w:r w:rsidR="00C20C8B" w:rsidRPr="00CF03C9">
        <w:t xml:space="preserve">(Configuration Management </w:t>
      </w:r>
      <w:proofErr w:type="spellStart"/>
      <w:r w:rsidR="00C20C8B" w:rsidRPr="00CF03C9">
        <w:t>DataBase</w:t>
      </w:r>
      <w:proofErr w:type="spellEnd"/>
      <w:r w:rsidR="00C20C8B" w:rsidRPr="00CF03C9">
        <w:t>)</w:t>
      </w:r>
      <w:r w:rsidRPr="00CF03C9">
        <w:t xml:space="preserve"> at any time during the agreement period.</w:t>
      </w:r>
    </w:p>
    <w:p w14:paraId="17C2A33F" w14:textId="77777777" w:rsidR="00C7360C" w:rsidRPr="00CF03C9" w:rsidRDefault="00CF03C9">
      <w:pPr>
        <w:pStyle w:val="Paragraph3"/>
      </w:pPr>
      <w:r w:rsidRPr="00CF03C9">
        <w:t xml:space="preserve">The overview, as </w:t>
      </w:r>
      <w:r w:rsidRPr="00CF03C9">
        <w:t>available at the time of the agreement</w:t>
      </w:r>
      <w:r w:rsidR="00C20C8B" w:rsidRPr="00CF03C9">
        <w:t xml:space="preserve">, </w:t>
      </w:r>
      <w:r w:rsidRPr="00CF03C9">
        <w:t xml:space="preserve">is shown in </w:t>
      </w:r>
      <w:r w:rsidRPr="00CF03C9">
        <w:rPr>
          <w:b/>
          <w:bCs w:val="0"/>
        </w:rPr>
        <w:t xml:space="preserve">Appendix </w:t>
      </w:r>
      <w:r w:rsidR="00B2326A" w:rsidRPr="00CF03C9">
        <w:rPr>
          <w:b/>
          <w:bCs w:val="0"/>
        </w:rPr>
        <w:t>2.1 (Configuration Items).</w:t>
      </w:r>
    </w:p>
    <w:p w14:paraId="20FD5E10" w14:textId="77777777" w:rsidR="00C7360C" w:rsidRDefault="00CF03C9">
      <w:pPr>
        <w:pStyle w:val="Overskrift2"/>
      </w:pPr>
      <w:r>
        <w:t xml:space="preserve">Accessibility </w:t>
      </w:r>
      <w:proofErr w:type="spellStart"/>
      <w:r>
        <w:t>calculation</w:t>
      </w:r>
      <w:proofErr w:type="spellEnd"/>
    </w:p>
    <w:p w14:paraId="330E4BCD" w14:textId="77777777" w:rsidR="00C7360C" w:rsidRDefault="00CF03C9">
      <w:pPr>
        <w:pStyle w:val="Paragraph3"/>
      </w:pPr>
      <w:r w:rsidRPr="00CF03C9">
        <w:t xml:space="preserve">The actual </w:t>
      </w:r>
      <w:proofErr w:type="spellStart"/>
      <w:r w:rsidRPr="00CF03C9">
        <w:t>realised</w:t>
      </w:r>
      <w:proofErr w:type="spellEnd"/>
      <w:r w:rsidRPr="00CF03C9">
        <w:t xml:space="preserve"> Accessibility is calculated as an average per </w:t>
      </w:r>
      <w:r>
        <w:t>CI type for the entire Measurement Period according to the formula below:</w:t>
      </w:r>
    </w:p>
    <w:p w14:paraId="467ED5F5" w14:textId="77777777" w:rsidR="00C7360C" w:rsidRDefault="00CF03C9">
      <m:oMathPara>
        <m:oMath>
          <m:f>
            <m:fPr>
              <m:ctrlPr>
                <w:rPr>
                  <w:rFonts w:ascii="Cambria Math" w:eastAsia="Montserrat Light" w:hAnsi="Cambria Math" w:cs="Times New Roman"/>
                  <w:i/>
                  <w:color w:val="1D1D1B"/>
                  <w:sz w:val="18"/>
                </w:rPr>
              </m:ctrlPr>
            </m:fPr>
            <m:num>
              <m:r>
                <w:rPr>
                  <w:rFonts w:ascii="Cambria Math" w:eastAsia="Montserrat Light" w:hAnsi="Cambria Math" w:cs="Times New Roman"/>
                  <w:color w:val="1D1D1B"/>
                  <w:sz w:val="18"/>
                </w:rPr>
                <m:t>(</m:t>
              </m:r>
              <m:r>
                <w:rPr>
                  <w:rFonts w:ascii="Cambria Math" w:eastAsia="Montserrat Light" w:hAnsi="Cambria Math" w:cs="Times New Roman"/>
                  <w:color w:val="1D1D1B"/>
                  <w:sz w:val="18"/>
                </w:rPr>
                <m:t>Servicetid</m:t>
              </m:r>
              <m:r>
                <w:rPr>
                  <w:rFonts w:ascii="Cambria Math" w:eastAsia="Montserrat Light" w:hAnsi="Cambria Math" w:cs="Times New Roman"/>
                  <w:color w:val="1D1D1B"/>
                  <w:sz w:val="18"/>
                </w:rPr>
                <m:t>-</m:t>
              </m:r>
              <m:r>
                <w:rPr>
                  <w:rFonts w:ascii="Cambria Math" w:eastAsia="Montserrat Light" w:hAnsi="Cambria Math" w:cs="Times New Roman"/>
                  <w:color w:val="1D1D1B"/>
                  <w:sz w:val="18"/>
                </w:rPr>
                <m:t>Planlagt</m:t>
              </m:r>
              <m:r>
                <w:rPr>
                  <w:rFonts w:ascii="Cambria Math" w:eastAsia="Montserrat Light" w:hAnsi="Cambria Math" w:cs="Times New Roman"/>
                  <w:color w:val="1D1D1B"/>
                  <w:sz w:val="18"/>
                </w:rPr>
                <m:t xml:space="preserve"> </m:t>
              </m:r>
              <m:r>
                <w:rPr>
                  <w:rFonts w:ascii="Cambria Math" w:eastAsia="Montserrat Light" w:hAnsi="Cambria Math" w:cs="Times New Roman"/>
                  <w:color w:val="1D1D1B"/>
                  <w:sz w:val="18"/>
                </w:rPr>
                <m:t>Nedetid</m:t>
              </m:r>
              <m:r>
                <w:rPr>
                  <w:rFonts w:ascii="Cambria Math" w:eastAsia="Montserrat Light" w:hAnsi="Cambria Math" w:cs="Times New Roman"/>
                  <w:color w:val="1D1D1B"/>
                  <w:sz w:val="18"/>
                </w:rPr>
                <m:t>-</m:t>
              </m:r>
              <m:r>
                <w:rPr>
                  <w:rFonts w:ascii="Cambria Math" w:eastAsia="Montserrat Light" w:hAnsi="Cambria Math" w:cs="Times New Roman"/>
                  <w:color w:val="1D1D1B"/>
                  <w:sz w:val="18"/>
                </w:rPr>
                <m:t>Ikke</m:t>
              </m:r>
              <m:r>
                <w:rPr>
                  <w:rFonts w:ascii="Cambria Math" w:eastAsia="Montserrat Light" w:hAnsi="Cambria Math" w:cs="Times New Roman"/>
                  <w:color w:val="1D1D1B"/>
                  <w:sz w:val="18"/>
                </w:rPr>
                <m:t xml:space="preserve"> </m:t>
              </m:r>
              <m:r>
                <w:rPr>
                  <w:rFonts w:ascii="Cambria Math" w:eastAsia="Montserrat Light" w:hAnsi="Cambria Math" w:cs="Times New Roman"/>
                  <w:color w:val="1D1D1B"/>
                  <w:sz w:val="18"/>
                </w:rPr>
                <m:t>Planlagt</m:t>
              </m:r>
              <m:r>
                <w:rPr>
                  <w:rFonts w:ascii="Cambria Math" w:eastAsia="Montserrat Light" w:hAnsi="Cambria Math" w:cs="Times New Roman"/>
                  <w:color w:val="1D1D1B"/>
                  <w:sz w:val="18"/>
                </w:rPr>
                <m:t xml:space="preserve"> </m:t>
              </m:r>
              <m:r>
                <w:rPr>
                  <w:rFonts w:ascii="Cambria Math" w:eastAsia="Montserrat Light" w:hAnsi="Cambria Math" w:cs="Times New Roman"/>
                  <w:color w:val="1D1D1B"/>
                  <w:sz w:val="18"/>
                </w:rPr>
                <m:t>Nedetid</m:t>
              </m:r>
              <m:r>
                <w:rPr>
                  <w:rFonts w:ascii="Cambria Math" w:eastAsia="Montserrat Light" w:hAnsi="Cambria Math" w:cs="Times New Roman"/>
                  <w:color w:val="1D1D1B"/>
                  <w:sz w:val="18"/>
                </w:rPr>
                <m:t>)*100</m:t>
              </m:r>
            </m:num>
            <m:den>
              <m:r>
                <w:rPr>
                  <w:rFonts w:ascii="Cambria Math" w:eastAsia="Montserrat Light" w:hAnsi="Cambria Math" w:cs="Times New Roman"/>
                  <w:color w:val="1D1D1B"/>
                  <w:sz w:val="18"/>
                </w:rPr>
                <m:t>(</m:t>
              </m:r>
              <m:r>
                <w:rPr>
                  <w:rFonts w:ascii="Cambria Math" w:eastAsia="Montserrat Light" w:hAnsi="Cambria Math" w:cs="Times New Roman"/>
                  <w:color w:val="1D1D1B"/>
                  <w:sz w:val="18"/>
                </w:rPr>
                <m:t>Servicetid</m:t>
              </m:r>
              <m:r>
                <w:rPr>
                  <w:rFonts w:ascii="Cambria Math" w:eastAsia="Montserrat Light" w:hAnsi="Cambria Math" w:cs="Times New Roman"/>
                  <w:color w:val="1D1D1B"/>
                  <w:sz w:val="18"/>
                </w:rPr>
                <m:t>-</m:t>
              </m:r>
              <m:r>
                <w:rPr>
                  <w:rFonts w:ascii="Cambria Math" w:eastAsia="Montserrat Light" w:hAnsi="Cambria Math" w:cs="Times New Roman"/>
                  <w:color w:val="1D1D1B"/>
                  <w:sz w:val="18"/>
                </w:rPr>
                <m:t>Planlagt</m:t>
              </m:r>
              <m:r>
                <w:rPr>
                  <w:rFonts w:ascii="Cambria Math" w:eastAsia="Montserrat Light" w:hAnsi="Cambria Math" w:cs="Times New Roman"/>
                  <w:color w:val="1D1D1B"/>
                  <w:sz w:val="18"/>
                </w:rPr>
                <m:t xml:space="preserve"> </m:t>
              </m:r>
              <m:r>
                <w:rPr>
                  <w:rFonts w:ascii="Cambria Math" w:eastAsia="Montserrat Light" w:hAnsi="Cambria Math" w:cs="Times New Roman"/>
                  <w:color w:val="1D1D1B"/>
                  <w:sz w:val="18"/>
                </w:rPr>
                <m:t>Nedetid</m:t>
              </m:r>
              <m:r>
                <w:rPr>
                  <w:rFonts w:ascii="Cambria Math" w:eastAsia="Montserrat Light" w:hAnsi="Cambria Math" w:cs="Times New Roman"/>
                  <w:color w:val="1D1D1B"/>
                  <w:sz w:val="18"/>
                </w:rPr>
                <m:t>)</m:t>
              </m:r>
            </m:den>
          </m:f>
        </m:oMath>
      </m:oMathPara>
    </w:p>
    <w:p w14:paraId="0AE2F3B8" w14:textId="77777777" w:rsidR="00C7360C" w:rsidRDefault="00CF03C9">
      <w:pPr>
        <w:pStyle w:val="Overskrift2"/>
      </w:pPr>
      <w:r>
        <w:t>Definitions</w:t>
      </w:r>
    </w:p>
    <w:p w14:paraId="3FAC99E8" w14:textId="77777777" w:rsidR="00C7360C" w:rsidRPr="00CF03C9" w:rsidRDefault="00CF03C9">
      <w:pPr>
        <w:pStyle w:val="Paragraph3"/>
      </w:pPr>
      <w:r w:rsidRPr="00CF03C9">
        <w:t>Service Time means the number of minutes included in the agreed Service Time during the Metering Period.</w:t>
      </w:r>
    </w:p>
    <w:p w14:paraId="5B993EBC" w14:textId="77777777" w:rsidR="00C7360C" w:rsidRPr="00CF03C9" w:rsidRDefault="00CF03C9">
      <w:pPr>
        <w:pStyle w:val="Paragraph3"/>
      </w:pPr>
      <w:r w:rsidRPr="00CF03C9">
        <w:t xml:space="preserve">Planned downtime ("Planned Downtime") means the number of minutes during the Measurement Period during which a CI has not been available due to the execution of planned service interruptions ("Service Windows"), see clause </w:t>
      </w:r>
      <w:r w:rsidR="00BA73B2" w:rsidRPr="00CF03C9">
        <w:t>2</w:t>
      </w:r>
      <w:r w:rsidRPr="00CF03C9">
        <w:t>.</w:t>
      </w:r>
      <w:r w:rsidR="00BA73B2" w:rsidRPr="00CF03C9">
        <w:t xml:space="preserve">4 </w:t>
      </w:r>
      <w:r w:rsidRPr="00CF03C9">
        <w:t xml:space="preserve">below, or </w:t>
      </w:r>
      <w:proofErr w:type="gramStart"/>
      <w:r w:rsidRPr="00CF03C9">
        <w:t>as a result of</w:t>
      </w:r>
      <w:proofErr w:type="gramEnd"/>
      <w:r w:rsidRPr="00CF03C9">
        <w:t xml:space="preserve"> a specific agreement between the Parties.</w:t>
      </w:r>
    </w:p>
    <w:p w14:paraId="210889E4" w14:textId="77777777" w:rsidR="00C7360C" w:rsidRPr="00CF03C9" w:rsidRDefault="00CF03C9">
      <w:pPr>
        <w:pStyle w:val="Paragraph3"/>
      </w:pPr>
      <w:r w:rsidRPr="00CF03C9">
        <w:lastRenderedPageBreak/>
        <w:t xml:space="preserve">Unscheduled Downtime ("Unscheduled Downtime") means the number of minutes within the Service Time during the Measurement Period when a CI has not been available due to circumstances for which the Supplier is responsible. Unscheduled Downtime is counted from the time when non-availability is registered by the monitoring agent and an Incident is automatically created in the Supplier's ITSM system and until the CI is available again. </w:t>
      </w:r>
    </w:p>
    <w:p w14:paraId="5F9EB044" w14:textId="77777777" w:rsidR="00C7360C" w:rsidRDefault="00CF03C9">
      <w:pPr>
        <w:pStyle w:val="Overskrift2"/>
      </w:pPr>
      <w:r>
        <w:t xml:space="preserve">Service </w:t>
      </w:r>
      <w:proofErr w:type="spellStart"/>
      <w:r>
        <w:t>windows</w:t>
      </w:r>
      <w:proofErr w:type="spellEnd"/>
    </w:p>
    <w:p w14:paraId="65DD02A2" w14:textId="77777777" w:rsidR="00C7360C" w:rsidRPr="00CF03C9" w:rsidRDefault="00CF03C9">
      <w:pPr>
        <w:pStyle w:val="Paragraph3"/>
      </w:pPr>
      <w:r w:rsidRPr="00CF03C9">
        <w:t>Service windows are divided into 4 categories:</w:t>
      </w:r>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2148"/>
        <w:gridCol w:w="2508"/>
        <w:gridCol w:w="1938"/>
        <w:gridCol w:w="1621"/>
      </w:tblGrid>
      <w:tr w:rsidR="00FD380D" w:rsidRPr="003C18E0" w14:paraId="138C3596" w14:textId="77777777" w:rsidTr="4FFE272B">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2253" w:type="dxa"/>
          </w:tcPr>
          <w:p w14:paraId="6ABAEA33" w14:textId="77777777" w:rsidR="00C7360C" w:rsidRDefault="00CF03C9">
            <w:pPr>
              <w:spacing w:line="240" w:lineRule="auto"/>
              <w:rPr>
                <w:rFonts w:ascii="Miriam Libre" w:hAnsi="Miriam Libre" w:cs="Miriam Libre"/>
              </w:rPr>
            </w:pPr>
            <w:r>
              <w:rPr>
                <w:rFonts w:ascii="Miriam Libre" w:hAnsi="Miriam Libre" w:cs="Miriam Libre"/>
              </w:rPr>
              <w:t>Type</w:t>
            </w:r>
          </w:p>
        </w:tc>
        <w:tc>
          <w:tcPr>
            <w:tcW w:w="2687" w:type="dxa"/>
          </w:tcPr>
          <w:p w14:paraId="1FB78F34" w14:textId="77777777" w:rsidR="00C7360C" w:rsidRDefault="00CF03C9">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Description</w:t>
            </w:r>
          </w:p>
        </w:tc>
        <w:tc>
          <w:tcPr>
            <w:tcW w:w="2006" w:type="dxa"/>
          </w:tcPr>
          <w:p w14:paraId="5FFD8E36" w14:textId="77777777" w:rsidR="00C7360C" w:rsidRDefault="00CF03C9">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Criterion</w:t>
            </w:r>
          </w:p>
        </w:tc>
        <w:tc>
          <w:tcPr>
            <w:tcW w:w="1269" w:type="dxa"/>
          </w:tcPr>
          <w:p w14:paraId="1D45A308" w14:textId="77777777" w:rsidR="00C7360C" w:rsidRDefault="00CF03C9">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Frequency</w:t>
            </w:r>
          </w:p>
        </w:tc>
      </w:tr>
      <w:tr w:rsidR="00D56F72" w:rsidRPr="00CF03C9" w14:paraId="1379F8B5" w14:textId="77777777" w:rsidTr="4FFE272B">
        <w:trPr>
          <w:trHeight w:val="680"/>
        </w:trPr>
        <w:tc>
          <w:tcPr>
            <w:tcW w:w="2253" w:type="dxa"/>
          </w:tcPr>
          <w:p w14:paraId="04F08081" w14:textId="77777777" w:rsidR="00C7360C" w:rsidRDefault="00CF03C9">
            <w:r w:rsidRPr="00E31C26">
              <w:t>Emergency maintenance</w:t>
            </w:r>
          </w:p>
        </w:tc>
        <w:tc>
          <w:tcPr>
            <w:tcW w:w="2687" w:type="dxa"/>
            <w:vAlign w:val="top"/>
          </w:tcPr>
          <w:p w14:paraId="197E9382" w14:textId="77777777" w:rsidR="00C7360C" w:rsidRPr="00CF03C9" w:rsidRDefault="00CF03C9">
            <w:pPr>
              <w:jc w:val="left"/>
              <w:rPr>
                <w:lang w:val="en-US"/>
              </w:rPr>
            </w:pPr>
            <w:r w:rsidRPr="00CF03C9">
              <w:rPr>
                <w:lang w:val="en-US"/>
              </w:rPr>
              <w:t xml:space="preserve">The Supplier has the right to perform emergency maintenance. </w:t>
            </w:r>
          </w:p>
          <w:p w14:paraId="27ED9002" w14:textId="77777777" w:rsidR="00C7360C" w:rsidRPr="00CF03C9" w:rsidRDefault="00CF03C9">
            <w:pPr>
              <w:jc w:val="left"/>
              <w:rPr>
                <w:highlight w:val="yellow"/>
                <w:lang w:val="en-US"/>
              </w:rPr>
            </w:pPr>
            <w:r w:rsidRPr="00CF03C9">
              <w:rPr>
                <w:lang w:val="en-US"/>
              </w:rPr>
              <w:t>The Supplier will inform the Customer's primary contact person by e-mail with a minimum of 2 hours' notice, where possible.</w:t>
            </w:r>
          </w:p>
        </w:tc>
        <w:tc>
          <w:tcPr>
            <w:tcW w:w="2006" w:type="dxa"/>
            <w:vAlign w:val="top"/>
          </w:tcPr>
          <w:p w14:paraId="5FBA75E4" w14:textId="77777777" w:rsidR="00C7360C" w:rsidRPr="00CF03C9" w:rsidRDefault="4745A258">
            <w:pPr>
              <w:jc w:val="left"/>
              <w:rPr>
                <w:rFonts w:ascii="Segoe UI Symbol" w:hAnsi="Segoe UI Symbol" w:cs="Segoe UI Symbol"/>
                <w:lang w:val="en-US"/>
              </w:rPr>
            </w:pPr>
            <w:r w:rsidRPr="00CF03C9">
              <w:rPr>
                <w:lang w:val="en-US"/>
              </w:rPr>
              <w:t>Placed as far as possible between 00.00 - 06.00 CET, but the Service Window can also be placed outside this period if deemed necessary.</w:t>
            </w:r>
          </w:p>
        </w:tc>
        <w:tc>
          <w:tcPr>
            <w:tcW w:w="1269" w:type="dxa"/>
            <w:shd w:val="clear" w:color="auto" w:fill="FFFFFF" w:themeFill="background1"/>
          </w:tcPr>
          <w:p w14:paraId="0F498B84" w14:textId="77777777" w:rsidR="00D56F72" w:rsidRPr="00CF03C9" w:rsidRDefault="00D56F72" w:rsidP="00D56F72">
            <w:pPr>
              <w:spacing w:line="240" w:lineRule="auto"/>
              <w:jc w:val="center"/>
              <w:rPr>
                <w:rFonts w:ascii="Segoe UI Symbol" w:hAnsi="Segoe UI Symbol" w:cs="Segoe UI Symbol"/>
                <w:lang w:val="en-US"/>
              </w:rPr>
            </w:pPr>
          </w:p>
        </w:tc>
      </w:tr>
      <w:tr w:rsidR="00FD380D" w:rsidRPr="00CF03C9" w14:paraId="4AF36E41" w14:textId="77777777" w:rsidTr="4FFE272B">
        <w:trPr>
          <w:trHeight w:val="680"/>
        </w:trPr>
        <w:tc>
          <w:tcPr>
            <w:tcW w:w="2253" w:type="dxa"/>
            <w:vAlign w:val="top"/>
          </w:tcPr>
          <w:p w14:paraId="4947029B" w14:textId="77777777" w:rsidR="00C7360C" w:rsidRDefault="00CF03C9">
            <w:pPr>
              <w:spacing w:line="240" w:lineRule="auto"/>
              <w:jc w:val="left"/>
            </w:pPr>
            <w:proofErr w:type="spellStart"/>
            <w:r w:rsidRPr="00E31C26">
              <w:t>Planned</w:t>
            </w:r>
            <w:proofErr w:type="spellEnd"/>
            <w:r w:rsidRPr="00E31C26">
              <w:t xml:space="preserve"> </w:t>
            </w:r>
          </w:p>
          <w:p w14:paraId="443BDFC1" w14:textId="77777777" w:rsidR="00C7360C" w:rsidRDefault="00CF03C9">
            <w:pPr>
              <w:spacing w:line="240" w:lineRule="auto"/>
              <w:jc w:val="left"/>
            </w:pPr>
            <w:r>
              <w:t>Maintenance</w:t>
            </w:r>
            <w:r w:rsidR="7B4ADACD">
              <w:t xml:space="preserve">: </w:t>
            </w:r>
          </w:p>
        </w:tc>
        <w:tc>
          <w:tcPr>
            <w:tcW w:w="2687" w:type="dxa"/>
            <w:vAlign w:val="top"/>
          </w:tcPr>
          <w:p w14:paraId="4803DB16" w14:textId="77777777" w:rsidR="00C7360C" w:rsidRPr="00CF03C9" w:rsidRDefault="00CF03C9">
            <w:pPr>
              <w:jc w:val="left"/>
              <w:rPr>
                <w:lang w:val="en-US"/>
              </w:rPr>
            </w:pPr>
            <w:r w:rsidRPr="00CF03C9">
              <w:rPr>
                <w:lang w:val="en-US"/>
              </w:rPr>
              <w:t xml:space="preserve">The Supplier is entitled to Service Windows in connection with planned maintenance where there </w:t>
            </w:r>
            <w:r w:rsidR="670DC690" w:rsidRPr="00CF03C9">
              <w:rPr>
                <w:lang w:val="en-US"/>
              </w:rPr>
              <w:t xml:space="preserve">may </w:t>
            </w:r>
            <w:r w:rsidRPr="00CF03C9">
              <w:rPr>
                <w:lang w:val="en-US"/>
              </w:rPr>
              <w:t xml:space="preserve">be downtime in connection with the </w:t>
            </w:r>
            <w:r w:rsidR="00BA73B2" w:rsidRPr="00CF03C9">
              <w:rPr>
                <w:lang w:val="en-US"/>
              </w:rPr>
              <w:t xml:space="preserve">change </w:t>
            </w:r>
            <w:r w:rsidRPr="00CF03C9">
              <w:rPr>
                <w:lang w:val="en-US"/>
              </w:rPr>
              <w:t>performed.</w:t>
            </w:r>
          </w:p>
          <w:p w14:paraId="56F8AB04" w14:textId="77777777" w:rsidR="00FD380D" w:rsidRPr="00CF03C9" w:rsidRDefault="00FD380D" w:rsidP="00FD380D">
            <w:pPr>
              <w:jc w:val="left"/>
              <w:rPr>
                <w:highlight w:val="yellow"/>
                <w:lang w:val="en-US"/>
              </w:rPr>
            </w:pPr>
          </w:p>
        </w:tc>
        <w:tc>
          <w:tcPr>
            <w:tcW w:w="2006" w:type="dxa"/>
            <w:vAlign w:val="top"/>
          </w:tcPr>
          <w:p w14:paraId="1CC591FF" w14:textId="77777777" w:rsidR="00C7360C" w:rsidRPr="00CF03C9" w:rsidRDefault="00CF03C9">
            <w:pPr>
              <w:jc w:val="left"/>
              <w:rPr>
                <w:lang w:val="en-US"/>
              </w:rPr>
            </w:pPr>
            <w:r w:rsidRPr="00CF03C9">
              <w:rPr>
                <w:lang w:val="en-US"/>
              </w:rPr>
              <w:t xml:space="preserve">Sundays </w:t>
            </w:r>
            <w:r w:rsidR="00FD380D" w:rsidRPr="00CF03C9">
              <w:rPr>
                <w:lang w:val="en-US"/>
              </w:rPr>
              <w:br/>
            </w:r>
            <w:r w:rsidR="5C1F86B6" w:rsidRPr="00CF03C9">
              <w:rPr>
                <w:lang w:val="en-US"/>
              </w:rPr>
              <w:t>05</w:t>
            </w:r>
            <w:r w:rsidRPr="00CF03C9">
              <w:rPr>
                <w:lang w:val="en-US"/>
              </w:rPr>
              <w:t xml:space="preserve">:00 - </w:t>
            </w:r>
            <w:r w:rsidR="3A0A2EF5" w:rsidRPr="00CF03C9">
              <w:rPr>
                <w:lang w:val="en-US"/>
              </w:rPr>
              <w:t>08</w:t>
            </w:r>
            <w:r w:rsidRPr="00CF03C9">
              <w:rPr>
                <w:lang w:val="en-US"/>
              </w:rPr>
              <w:t>:00 CET</w:t>
            </w:r>
            <w:r w:rsidR="0B1118EE" w:rsidRPr="00CF03C9">
              <w:rPr>
                <w:lang w:val="en-US"/>
              </w:rPr>
              <w:t xml:space="preserve">. </w:t>
            </w:r>
          </w:p>
          <w:p w14:paraId="627E996F" w14:textId="77777777" w:rsidR="00C7360C" w:rsidRPr="00CF03C9" w:rsidRDefault="00CF03C9">
            <w:pPr>
              <w:jc w:val="left"/>
              <w:rPr>
                <w:lang w:val="en-US"/>
              </w:rPr>
            </w:pPr>
            <w:r w:rsidRPr="00CF03C9">
              <w:rPr>
                <w:lang w:val="en-US"/>
              </w:rPr>
              <w:t xml:space="preserve">For Backup Services 08.00-16.00 </w:t>
            </w:r>
            <w:r w:rsidR="00BA73B2" w:rsidRPr="00CF03C9">
              <w:rPr>
                <w:lang w:val="en-US"/>
              </w:rPr>
              <w:t xml:space="preserve">CET </w:t>
            </w:r>
            <w:r w:rsidRPr="00CF03C9">
              <w:rPr>
                <w:lang w:val="en-US"/>
              </w:rPr>
              <w:t>on weekdays.</w:t>
            </w:r>
          </w:p>
        </w:tc>
        <w:tc>
          <w:tcPr>
            <w:tcW w:w="1269" w:type="dxa"/>
            <w:vAlign w:val="top"/>
          </w:tcPr>
          <w:p w14:paraId="2DD12133" w14:textId="77777777" w:rsidR="00FD380D" w:rsidRPr="00CF03C9" w:rsidRDefault="00FD380D" w:rsidP="00FD380D">
            <w:pPr>
              <w:jc w:val="left"/>
              <w:rPr>
                <w:rFonts w:ascii="Segoe UI Symbol" w:hAnsi="Segoe UI Symbol" w:cs="Segoe UI Symbol"/>
                <w:lang w:val="en-US"/>
              </w:rPr>
            </w:pPr>
          </w:p>
        </w:tc>
      </w:tr>
      <w:tr w:rsidR="00273A42" w:rsidRPr="003C18E0" w14:paraId="20D21784" w14:textId="77777777" w:rsidTr="4FFE272B">
        <w:trPr>
          <w:trHeight w:val="680"/>
        </w:trPr>
        <w:tc>
          <w:tcPr>
            <w:tcW w:w="2253" w:type="dxa"/>
            <w:vAlign w:val="top"/>
          </w:tcPr>
          <w:p w14:paraId="77D98D73" w14:textId="77777777" w:rsidR="00C7360C" w:rsidRDefault="00CF03C9">
            <w:pPr>
              <w:spacing w:after="0"/>
              <w:ind w:right="0"/>
              <w:jc w:val="left"/>
            </w:pPr>
            <w:r>
              <w:t xml:space="preserve">Extended Service </w:t>
            </w:r>
            <w:proofErr w:type="spellStart"/>
            <w:r>
              <w:t>Window</w:t>
            </w:r>
            <w:proofErr w:type="spellEnd"/>
          </w:p>
        </w:tc>
        <w:tc>
          <w:tcPr>
            <w:tcW w:w="2687" w:type="dxa"/>
            <w:vAlign w:val="top"/>
          </w:tcPr>
          <w:p w14:paraId="70146CCF" w14:textId="77777777" w:rsidR="00C7360C" w:rsidRPr="00CF03C9" w:rsidRDefault="00CF03C9">
            <w:pPr>
              <w:jc w:val="left"/>
              <w:rPr>
                <w:lang w:val="en-US"/>
              </w:rPr>
            </w:pPr>
            <w:r w:rsidRPr="00CF03C9">
              <w:rPr>
                <w:lang w:val="en-US"/>
              </w:rPr>
              <w:t>The Supplier has the right</w:t>
            </w:r>
            <w:r w:rsidR="7652D8DF" w:rsidRPr="00CF03C9">
              <w:rPr>
                <w:lang w:val="en-US"/>
              </w:rPr>
              <w:t xml:space="preserve">, subject to prior notice, to </w:t>
            </w:r>
            <w:r w:rsidRPr="00CF03C9">
              <w:rPr>
                <w:lang w:val="en-US"/>
              </w:rPr>
              <w:t xml:space="preserve">extend the </w:t>
            </w:r>
            <w:r w:rsidR="7BC44A79" w:rsidRPr="00CF03C9">
              <w:rPr>
                <w:lang w:val="en-US"/>
              </w:rPr>
              <w:t>Service</w:t>
            </w:r>
            <w:r w:rsidRPr="00CF03C9">
              <w:rPr>
                <w:lang w:val="en-US"/>
              </w:rPr>
              <w:t xml:space="preserve"> Window in connection with scheduled maintenance where there may be downtime in </w:t>
            </w:r>
            <w:r w:rsidRPr="00CF03C9">
              <w:rPr>
                <w:lang w:val="en-US"/>
              </w:rPr>
              <w:lastRenderedPageBreak/>
              <w:t xml:space="preserve">connection with the Change performed. </w:t>
            </w:r>
          </w:p>
          <w:p w14:paraId="5A9F411A" w14:textId="77777777" w:rsidR="00273A42" w:rsidRPr="00CF03C9" w:rsidRDefault="341728B0" w:rsidP="00E1743E">
            <w:pPr>
              <w:jc w:val="left"/>
              <w:rPr>
                <w:lang w:val="en-US"/>
              </w:rPr>
            </w:pPr>
            <w:r w:rsidRPr="00CF03C9">
              <w:rPr>
                <w:lang w:val="en-US"/>
              </w:rPr>
              <w:t xml:space="preserve"> </w:t>
            </w:r>
          </w:p>
        </w:tc>
        <w:tc>
          <w:tcPr>
            <w:tcW w:w="2006" w:type="dxa"/>
            <w:vAlign w:val="top"/>
          </w:tcPr>
          <w:p w14:paraId="2A915EAF" w14:textId="77777777" w:rsidR="00C7360C" w:rsidRDefault="00CF03C9">
            <w:pPr>
              <w:jc w:val="left"/>
            </w:pPr>
            <w:proofErr w:type="spellStart"/>
            <w:r>
              <w:lastRenderedPageBreak/>
              <w:t>Notice</w:t>
            </w:r>
            <w:proofErr w:type="spellEnd"/>
            <w:r>
              <w:t xml:space="preserve"> of 2 </w:t>
            </w:r>
            <w:proofErr w:type="spellStart"/>
            <w:r>
              <w:t>weeks</w:t>
            </w:r>
            <w:proofErr w:type="spellEnd"/>
            <w:r>
              <w:t>.</w:t>
            </w:r>
          </w:p>
          <w:p w14:paraId="25EA2A0E" w14:textId="77777777" w:rsidR="00273A42" w:rsidRPr="00DB6701" w:rsidRDefault="00273A42" w:rsidP="00273A42">
            <w:pPr>
              <w:jc w:val="left"/>
              <w:rPr>
                <w:rFonts w:ascii="Segoe UI Symbol" w:hAnsi="Segoe UI Symbol" w:cs="Segoe UI Symbol"/>
              </w:rPr>
            </w:pPr>
          </w:p>
        </w:tc>
        <w:tc>
          <w:tcPr>
            <w:tcW w:w="1269" w:type="dxa"/>
            <w:vAlign w:val="top"/>
          </w:tcPr>
          <w:p w14:paraId="235C23B2" w14:textId="77777777" w:rsidR="00273A42" w:rsidRPr="00DB6701" w:rsidRDefault="00273A42" w:rsidP="00273A42">
            <w:pPr>
              <w:jc w:val="left"/>
              <w:rPr>
                <w:rFonts w:ascii="Segoe UI Symbol" w:hAnsi="Segoe UI Symbol" w:cs="Segoe UI Symbol"/>
              </w:rPr>
            </w:pPr>
          </w:p>
        </w:tc>
      </w:tr>
      <w:tr w:rsidR="00273A42" w:rsidRPr="003C18E0" w14:paraId="30404B9C" w14:textId="77777777" w:rsidTr="4FFE272B">
        <w:trPr>
          <w:trHeight w:val="680"/>
        </w:trPr>
        <w:tc>
          <w:tcPr>
            <w:tcW w:w="2253" w:type="dxa"/>
            <w:vAlign w:val="top"/>
          </w:tcPr>
          <w:p w14:paraId="36DCF11B" w14:textId="77777777" w:rsidR="00C7360C" w:rsidRDefault="00CF03C9">
            <w:pPr>
              <w:jc w:val="left"/>
            </w:pPr>
            <w:r w:rsidRPr="006A5E59">
              <w:t xml:space="preserve">Agreed </w:t>
            </w:r>
          </w:p>
          <w:p w14:paraId="551A5D98" w14:textId="77777777" w:rsidR="00C7360C" w:rsidRDefault="00CF03C9">
            <w:pPr>
              <w:jc w:val="left"/>
            </w:pPr>
            <w:r w:rsidRPr="006A5E59">
              <w:t>maintenance</w:t>
            </w:r>
          </w:p>
        </w:tc>
        <w:tc>
          <w:tcPr>
            <w:tcW w:w="2687" w:type="dxa"/>
            <w:vAlign w:val="top"/>
          </w:tcPr>
          <w:p w14:paraId="6F856051" w14:textId="77777777" w:rsidR="00C7360C" w:rsidRDefault="00CF03C9">
            <w:pPr>
              <w:jc w:val="left"/>
              <w:rPr>
                <w:rFonts w:ascii="Segoe UI Symbol" w:hAnsi="Segoe UI Symbol" w:cs="Segoe UI Symbol"/>
              </w:rPr>
            </w:pPr>
            <w:r w:rsidRPr="00CF03C9">
              <w:rPr>
                <w:lang w:val="en-US"/>
              </w:rPr>
              <w:t xml:space="preserve">Supplier </w:t>
            </w:r>
            <w:r w:rsidRPr="00CF03C9">
              <w:rPr>
                <w:lang w:val="en-US"/>
              </w:rPr>
              <w:t xml:space="preserve">and Customer agree on a time when </w:t>
            </w:r>
            <w:r w:rsidRPr="00CF03C9">
              <w:rPr>
                <w:lang w:val="en-US"/>
              </w:rPr>
              <w:t xml:space="preserve">Supplier </w:t>
            </w:r>
            <w:r w:rsidRPr="00CF03C9">
              <w:rPr>
                <w:lang w:val="en-US"/>
              </w:rPr>
              <w:t xml:space="preserve">can perform maintenance within Customer's control domain. </w:t>
            </w:r>
            <w:r>
              <w:t xml:space="preserve">The change </w:t>
            </w:r>
            <w:r w:rsidRPr="00C1708D">
              <w:t xml:space="preserve">must </w:t>
            </w:r>
            <w:proofErr w:type="spellStart"/>
            <w:r w:rsidRPr="00C1708D">
              <w:t>be</w:t>
            </w:r>
            <w:proofErr w:type="spellEnd"/>
            <w:r w:rsidRPr="00C1708D">
              <w:t xml:space="preserve"> accepted by </w:t>
            </w:r>
            <w:r>
              <w:t xml:space="preserve">Supplier </w:t>
            </w:r>
            <w:r w:rsidRPr="00C1708D">
              <w:t>and Customer.</w:t>
            </w:r>
          </w:p>
        </w:tc>
        <w:tc>
          <w:tcPr>
            <w:tcW w:w="2006" w:type="dxa"/>
            <w:vAlign w:val="top"/>
          </w:tcPr>
          <w:p w14:paraId="6ACCE3EE" w14:textId="77777777" w:rsidR="00C7360C" w:rsidRDefault="00CF03C9">
            <w:pPr>
              <w:jc w:val="left"/>
              <w:rPr>
                <w:rFonts w:ascii="Segoe UI Symbol" w:hAnsi="Segoe UI Symbol" w:cs="Segoe UI Symbol"/>
              </w:rPr>
            </w:pPr>
            <w:r>
              <w:t>By appointment</w:t>
            </w:r>
          </w:p>
        </w:tc>
        <w:tc>
          <w:tcPr>
            <w:tcW w:w="1269" w:type="dxa"/>
            <w:vAlign w:val="top"/>
          </w:tcPr>
          <w:p w14:paraId="51511FDD" w14:textId="77777777" w:rsidR="00C7360C" w:rsidRDefault="00CF03C9">
            <w:pPr>
              <w:jc w:val="left"/>
              <w:rPr>
                <w:rFonts w:ascii="Segoe UI Symbol" w:hAnsi="Segoe UI Symbol" w:cs="Segoe UI Symbol"/>
              </w:rPr>
            </w:pPr>
            <w:r>
              <w:t>By appointment</w:t>
            </w:r>
          </w:p>
        </w:tc>
      </w:tr>
    </w:tbl>
    <w:p w14:paraId="2DA16FD9" w14:textId="77777777" w:rsidR="00364CF1" w:rsidRDefault="00364CF1" w:rsidP="00F11300"/>
    <w:p w14:paraId="254C98F2" w14:textId="77777777" w:rsidR="00C7360C" w:rsidRDefault="00CF03C9">
      <w:pPr>
        <w:pStyle w:val="Overskrift2"/>
      </w:pPr>
      <w:r>
        <w:t>Prerequisites and disclaimers</w:t>
      </w:r>
    </w:p>
    <w:p w14:paraId="06944FD6" w14:textId="77777777" w:rsidR="00C7360C" w:rsidRPr="00CF03C9" w:rsidRDefault="00CF03C9">
      <w:pPr>
        <w:pStyle w:val="Paragraph3"/>
      </w:pPr>
      <w:r w:rsidRPr="00CF03C9">
        <w:t>The Supplier's responsibility for the fulfilment of agreed Availability does not include the following conditions:</w:t>
      </w:r>
    </w:p>
    <w:p w14:paraId="02C78902" w14:textId="77777777" w:rsidR="00C7360C" w:rsidRPr="00CF03C9" w:rsidRDefault="00CF03C9">
      <w:pPr>
        <w:pStyle w:val="Listeafsnit"/>
      </w:pPr>
      <w:r w:rsidRPr="00CF03C9">
        <w:t xml:space="preserve">Unplanned Downtime on Customer CIs without </w:t>
      </w:r>
      <w:r w:rsidR="215F3D95" w:rsidRPr="00CF03C9">
        <w:t xml:space="preserve">active software and </w:t>
      </w:r>
      <w:r w:rsidRPr="00CF03C9">
        <w:t xml:space="preserve">hardware </w:t>
      </w:r>
      <w:r w:rsidR="215F3D95" w:rsidRPr="00CF03C9">
        <w:t>support/maintenance agreements</w:t>
      </w:r>
      <w:r w:rsidRPr="00CF03C9">
        <w:t>.</w:t>
      </w:r>
    </w:p>
    <w:p w14:paraId="3BDFB10C" w14:textId="77777777" w:rsidR="00C7360C" w:rsidRPr="00CF03C9" w:rsidRDefault="00CF03C9">
      <w:pPr>
        <w:pStyle w:val="Listeafsnit"/>
      </w:pPr>
      <w:r w:rsidRPr="00CF03C9">
        <w:t xml:space="preserve">Unplanned Downtime caused by the Customer's failure to respond to messages about expanding the capacity of a Service or </w:t>
      </w:r>
    </w:p>
    <w:p w14:paraId="0F97F05B" w14:textId="77777777" w:rsidR="00C7360C" w:rsidRPr="00CF03C9" w:rsidRDefault="00CF03C9">
      <w:pPr>
        <w:pStyle w:val="Listeafsnit"/>
      </w:pPr>
      <w:r w:rsidRPr="00CF03C9">
        <w:t>Other matters outside the Supplier's areas of responsibility</w:t>
      </w:r>
      <w:r w:rsidR="00556E0D" w:rsidRPr="00CF03C9">
        <w:t>.</w:t>
      </w:r>
    </w:p>
    <w:p w14:paraId="52EC991E" w14:textId="77777777" w:rsidR="00947293" w:rsidRPr="00CF03C9" w:rsidRDefault="00947293" w:rsidP="00947293">
      <w:pPr>
        <w:pStyle w:val="Listeafsnit"/>
        <w:numPr>
          <w:ilvl w:val="0"/>
          <w:numId w:val="0"/>
        </w:numPr>
        <w:ind w:left="709"/>
      </w:pPr>
    </w:p>
    <w:p w14:paraId="59BAE75E" w14:textId="77777777" w:rsidR="00C7360C" w:rsidRPr="00CF03C9" w:rsidRDefault="00CF03C9">
      <w:pPr>
        <w:pStyle w:val="Listeafsnit"/>
        <w:numPr>
          <w:ilvl w:val="0"/>
          <w:numId w:val="0"/>
        </w:numPr>
        <w:ind w:left="709"/>
      </w:pPr>
      <w:r w:rsidRPr="00CF03C9">
        <w:t>The list is not exhaustive, as reference is made to the terms of the Agreement regarding the parties' liability.</w:t>
      </w:r>
    </w:p>
    <w:p w14:paraId="724AE852" w14:textId="77777777" w:rsidR="00C7360C" w:rsidRDefault="00CF03C9">
      <w:pPr>
        <w:pStyle w:val="Paragraph3"/>
      </w:pPr>
      <w:r>
        <w:t>Otherwise, please note the following:</w:t>
      </w:r>
    </w:p>
    <w:p w14:paraId="3EBF9690" w14:textId="77777777" w:rsidR="00C7360C" w:rsidRPr="00CF03C9" w:rsidRDefault="00CF03C9">
      <w:pPr>
        <w:pStyle w:val="Listeafsnit"/>
      </w:pPr>
      <w:r w:rsidRPr="00CF03C9">
        <w:t xml:space="preserve">The Supplier only has administrator access to the Customer's IT systems covered by Services. The administrator access can be transferred to the Customer or a third party for </w:t>
      </w:r>
      <w:proofErr w:type="gramStart"/>
      <w:r w:rsidRPr="00CF03C9">
        <w:t>a period of time</w:t>
      </w:r>
      <w:proofErr w:type="gramEnd"/>
      <w:r w:rsidRPr="00CF03C9">
        <w:t xml:space="preserve"> by agreement between the Customer and the Supplier. When the agreed period expires, the Customer's administrator access is deactivated by the Supplier. During the period in which the administrator access is transferred to the Customer and/or its third parties, and any lack of Availability during the period is due to the Customer or its third parties, the Supplier is not responsible for the fulfilment of Service Targets. Any lack of Availability during the period is not deducted as Unplanned</w:t>
      </w:r>
      <w:r w:rsidRPr="00CF03C9">
        <w:t xml:space="preserve"> Downtime. Agreed Service Targets will not take effect again until (a) the Customer has provided detailed Documentation of the changes that the Customer and/or third parties have made to the system during the period and the Supplier has </w:t>
      </w:r>
      <w:r w:rsidRPr="00CF03C9">
        <w:lastRenderedPageBreak/>
        <w:t xml:space="preserve">approved these, and (b) it can be established that the Customer and/or third parties have "returned" an operational system where event logs have been cleaned up and all necessary Services are running. The Supplier's liability for availability will be suspended until this is </w:t>
      </w:r>
      <w:r w:rsidRPr="00CF03C9">
        <w:t>the case.</w:t>
      </w:r>
    </w:p>
    <w:p w14:paraId="56FFE70E" w14:textId="77777777" w:rsidR="00C7360C" w:rsidRPr="00CF03C9" w:rsidRDefault="00CF03C9">
      <w:pPr>
        <w:pStyle w:val="Listeafsnit"/>
      </w:pPr>
      <w:r w:rsidRPr="00CF03C9">
        <w:t>If the Customer has not signed an agreement on redundant access routes, this may result in Unplanned Downtime in connection with planned maintenance for which the Supplier is not responsible.</w:t>
      </w:r>
    </w:p>
    <w:p w14:paraId="324FEEA3" w14:textId="77777777" w:rsidR="00C7360C" w:rsidRPr="00CF03C9" w:rsidRDefault="00CF03C9">
      <w:pPr>
        <w:pStyle w:val="Listeafsnit"/>
      </w:pPr>
      <w:r w:rsidRPr="00CF03C9">
        <w:t xml:space="preserve">The Supplier accepts no liability for Unplanned Downtime caused by errors in </w:t>
      </w:r>
      <w:r w:rsidR="004D3E10" w:rsidRPr="00CF03C9">
        <w:t xml:space="preserve">Standard </w:t>
      </w:r>
      <w:proofErr w:type="gramStart"/>
      <w:r w:rsidRPr="00CF03C9">
        <w:t>Third Party</w:t>
      </w:r>
      <w:proofErr w:type="gramEnd"/>
      <w:r w:rsidRPr="00CF03C9">
        <w:t xml:space="preserve"> Services and/or Public Cloud Services or conditions attributable thereto.</w:t>
      </w:r>
    </w:p>
    <w:p w14:paraId="3F82A1EE" w14:textId="77777777" w:rsidR="00C7360C" w:rsidRPr="00CF03C9" w:rsidRDefault="00CF03C9">
      <w:pPr>
        <w:pStyle w:val="Listeafsnit"/>
      </w:pPr>
      <w:r w:rsidRPr="00CF03C9">
        <w:t>Furthermore, the Supplier is not liable for Unplanned Downtime caused by circumstances beyond the Supplier's control, such as unavailability caused by the Customer or third parties, e.g. waiting time in relation to third-party support, etc. or errors that occur on the Customer's own equipment/public network (internet lines, networks, etc.) or parts of the Customer's IT environment for which the Supplier is not responsible.</w:t>
      </w:r>
    </w:p>
    <w:p w14:paraId="118B0294" w14:textId="77777777" w:rsidR="00C7360C" w:rsidRDefault="00CF03C9">
      <w:pPr>
        <w:pStyle w:val="Overskrift1"/>
      </w:pPr>
      <w:bookmarkStart w:id="2" w:name="_Toc177725390"/>
      <w:r>
        <w:t>Service desk</w:t>
      </w:r>
      <w:bookmarkEnd w:id="2"/>
    </w:p>
    <w:p w14:paraId="1CEE9673" w14:textId="77777777" w:rsidR="00C7360C" w:rsidRDefault="00CF03C9">
      <w:pPr>
        <w:pStyle w:val="Paragraph2"/>
      </w:pPr>
      <w:r>
        <w:t xml:space="preserve">Service Goals - </w:t>
      </w:r>
      <w:r w:rsidR="00556E0D">
        <w:t xml:space="preserve">Incident Management </w:t>
      </w:r>
    </w:p>
    <w:p w14:paraId="080E737A" w14:textId="77777777" w:rsidR="00C7360C" w:rsidRPr="00CF03C9" w:rsidRDefault="00CF03C9">
      <w:pPr>
        <w:pStyle w:val="Paragraph3"/>
      </w:pPr>
      <w:r w:rsidRPr="00CF03C9">
        <w:t>An Incident is an event that deviates from normal. In other words, there is a disruption to a given service where it is either reduced or completely interrupted. In short: "if it worked yesterday, it should work today".</w:t>
      </w:r>
    </w:p>
    <w:p w14:paraId="2D70BD8D" w14:textId="77777777" w:rsidR="00C7360C" w:rsidRPr="00CF03C9" w:rsidRDefault="00CF03C9">
      <w:pPr>
        <w:pStyle w:val="Paragraph3"/>
      </w:pPr>
      <w:r w:rsidRPr="00CF03C9">
        <w:t xml:space="preserve">If the Agreement contains security Services that include reporting, Incidents on these Services will be treated in the same way as other Incidents. </w:t>
      </w:r>
    </w:p>
    <w:p w14:paraId="5924A6D5" w14:textId="77777777" w:rsidR="00C7360C" w:rsidRPr="00CF03C9" w:rsidRDefault="00CF03C9">
      <w:pPr>
        <w:pStyle w:val="Paragraph3"/>
      </w:pPr>
      <w:r w:rsidRPr="00CF03C9">
        <w:t xml:space="preserve">The </w:t>
      </w:r>
      <w:proofErr w:type="spellStart"/>
      <w:r w:rsidRPr="00CF03C9">
        <w:t>prioritisation</w:t>
      </w:r>
      <w:proofErr w:type="spellEnd"/>
      <w:r w:rsidRPr="00CF03C9">
        <w:t xml:space="preserve"> is based on the two criteria, Urgency and Impact, in combination. When </w:t>
      </w:r>
      <w:proofErr w:type="spellStart"/>
      <w:r w:rsidRPr="00CF03C9">
        <w:t>prioritising</w:t>
      </w:r>
      <w:proofErr w:type="spellEnd"/>
      <w:r w:rsidRPr="00CF03C9">
        <w:t xml:space="preserve"> security Incidents, the potential Urgency and Impact assessed by the Supplier is used, even if the Incident has not yet resulted in Service degradation. </w:t>
      </w:r>
    </w:p>
    <w:p w14:paraId="6E2126B2" w14:textId="77777777" w:rsidR="00C7360C" w:rsidRDefault="00CF03C9">
      <w:pPr>
        <w:pStyle w:val="Paragraph3"/>
      </w:pPr>
      <w:proofErr w:type="spellStart"/>
      <w:r>
        <w:t>Prioritisation</w:t>
      </w:r>
      <w:proofErr w:type="spellEnd"/>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785"/>
        <w:gridCol w:w="1200"/>
        <w:gridCol w:w="1134"/>
        <w:gridCol w:w="1178"/>
        <w:gridCol w:w="1090"/>
      </w:tblGrid>
      <w:tr w:rsidR="00F92106" w:rsidRPr="003C18E0" w14:paraId="24859028" w14:textId="77777777" w:rsidTr="00323325">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785" w:type="dxa"/>
            <w:vMerge w:val="restart"/>
            <w:textDirection w:val="btLr"/>
          </w:tcPr>
          <w:p w14:paraId="08D67B65" w14:textId="77777777" w:rsidR="00C7360C" w:rsidRDefault="00CF03C9">
            <w:pPr>
              <w:jc w:val="center"/>
              <w:rPr>
                <w:rFonts w:ascii="Miriam Libre" w:hAnsi="Miriam Libre" w:cs="Miriam Libre"/>
              </w:rPr>
            </w:pPr>
            <w:r>
              <w:rPr>
                <w:rFonts w:ascii="Miriam Libre" w:hAnsi="Miriam Libre" w:cs="Miriam Libre"/>
              </w:rPr>
              <w:t>Urgency</w:t>
            </w:r>
          </w:p>
        </w:tc>
        <w:tc>
          <w:tcPr>
            <w:tcW w:w="4602" w:type="dxa"/>
            <w:gridSpan w:val="4"/>
          </w:tcPr>
          <w:p w14:paraId="27488791" w14:textId="77777777" w:rsidR="00C7360C" w:rsidRDefault="00CF03C9">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Impact</w:t>
            </w:r>
          </w:p>
        </w:tc>
      </w:tr>
      <w:tr w:rsidR="00D305A2" w:rsidRPr="003C18E0" w14:paraId="3CBA464F" w14:textId="77777777" w:rsidTr="00323325">
        <w:trPr>
          <w:trHeight w:val="680"/>
        </w:trPr>
        <w:tc>
          <w:tcPr>
            <w:tcW w:w="785" w:type="dxa"/>
            <w:vMerge/>
          </w:tcPr>
          <w:p w14:paraId="32F81723" w14:textId="77777777" w:rsidR="00D305A2" w:rsidRPr="003C18E0" w:rsidRDefault="00D305A2"/>
        </w:tc>
        <w:tc>
          <w:tcPr>
            <w:tcW w:w="1200" w:type="dxa"/>
          </w:tcPr>
          <w:p w14:paraId="729C73ED" w14:textId="77777777" w:rsidR="00D305A2" w:rsidRPr="00E90719" w:rsidRDefault="00D305A2" w:rsidP="00E90719">
            <w:pPr>
              <w:rPr>
                <w:highlight w:val="yellow"/>
              </w:rPr>
            </w:pPr>
          </w:p>
        </w:tc>
        <w:tc>
          <w:tcPr>
            <w:tcW w:w="1134" w:type="dxa"/>
          </w:tcPr>
          <w:p w14:paraId="77183F9C" w14:textId="77777777" w:rsidR="00C7360C" w:rsidRDefault="00CF03C9">
            <w:pPr>
              <w:rPr>
                <w:rFonts w:cs="Segoe UI Symbol"/>
              </w:rPr>
            </w:pPr>
            <w:r w:rsidRPr="00457BF9">
              <w:rPr>
                <w:rFonts w:cs="Segoe UI Symbol"/>
              </w:rPr>
              <w:t>High</w:t>
            </w:r>
          </w:p>
        </w:tc>
        <w:tc>
          <w:tcPr>
            <w:tcW w:w="1178" w:type="dxa"/>
            <w:shd w:val="clear" w:color="auto" w:fill="FFFFFF" w:themeFill="background1"/>
          </w:tcPr>
          <w:p w14:paraId="784D2EE4" w14:textId="77777777" w:rsidR="00C7360C" w:rsidRDefault="00CF03C9">
            <w:pPr>
              <w:rPr>
                <w:rFonts w:cs="Segoe UI Symbol"/>
              </w:rPr>
            </w:pPr>
            <w:r w:rsidRPr="00457BF9">
              <w:rPr>
                <w:rFonts w:cs="Segoe UI Symbol"/>
              </w:rPr>
              <w:t>Medium</w:t>
            </w:r>
          </w:p>
        </w:tc>
        <w:tc>
          <w:tcPr>
            <w:tcW w:w="1090" w:type="dxa"/>
            <w:shd w:val="clear" w:color="auto" w:fill="FFFFFF" w:themeFill="background1"/>
          </w:tcPr>
          <w:p w14:paraId="440CDE55" w14:textId="77777777" w:rsidR="00C7360C" w:rsidRDefault="00CF03C9">
            <w:pPr>
              <w:rPr>
                <w:rFonts w:cs="Segoe UI Symbol"/>
              </w:rPr>
            </w:pPr>
            <w:r w:rsidRPr="00457BF9">
              <w:rPr>
                <w:rFonts w:cs="Segoe UI Symbol"/>
              </w:rPr>
              <w:t>Low</w:t>
            </w:r>
          </w:p>
        </w:tc>
      </w:tr>
      <w:tr w:rsidR="00D305A2" w:rsidRPr="003C18E0" w14:paraId="215089FD" w14:textId="77777777" w:rsidTr="00323325">
        <w:trPr>
          <w:trHeight w:val="680"/>
        </w:trPr>
        <w:tc>
          <w:tcPr>
            <w:tcW w:w="785" w:type="dxa"/>
            <w:vMerge/>
          </w:tcPr>
          <w:p w14:paraId="51281FF6" w14:textId="77777777" w:rsidR="00D305A2" w:rsidRPr="003C18E0" w:rsidRDefault="00D305A2"/>
        </w:tc>
        <w:tc>
          <w:tcPr>
            <w:tcW w:w="1200" w:type="dxa"/>
          </w:tcPr>
          <w:p w14:paraId="0B5F035A" w14:textId="77777777" w:rsidR="00C7360C" w:rsidRDefault="00CF03C9">
            <w:pPr>
              <w:rPr>
                <w:highlight w:val="yellow"/>
              </w:rPr>
            </w:pPr>
            <w:r w:rsidRPr="00457BF9">
              <w:t>High</w:t>
            </w:r>
          </w:p>
        </w:tc>
        <w:tc>
          <w:tcPr>
            <w:tcW w:w="1134" w:type="dxa"/>
            <w:shd w:val="clear" w:color="auto" w:fill="FF0000"/>
          </w:tcPr>
          <w:p w14:paraId="57104526" w14:textId="77777777" w:rsidR="00C7360C" w:rsidRDefault="00CF03C9">
            <w:pPr>
              <w:jc w:val="center"/>
              <w:rPr>
                <w:rFonts w:cs="Segoe UI Symbol"/>
              </w:rPr>
            </w:pPr>
            <w:r w:rsidRPr="00E90719">
              <w:rPr>
                <w:rFonts w:cs="Segoe UI Symbol"/>
              </w:rPr>
              <w:t>P1</w:t>
            </w:r>
          </w:p>
        </w:tc>
        <w:tc>
          <w:tcPr>
            <w:tcW w:w="1178" w:type="dxa"/>
            <w:shd w:val="clear" w:color="auto" w:fill="FFC000"/>
          </w:tcPr>
          <w:p w14:paraId="26399826" w14:textId="77777777" w:rsidR="00C7360C" w:rsidRDefault="00CF03C9">
            <w:pPr>
              <w:jc w:val="center"/>
              <w:rPr>
                <w:rFonts w:cs="Segoe UI Symbol"/>
              </w:rPr>
            </w:pPr>
            <w:r w:rsidRPr="00E90719">
              <w:rPr>
                <w:rFonts w:cs="Segoe UI Symbol"/>
              </w:rPr>
              <w:t>P2</w:t>
            </w:r>
          </w:p>
        </w:tc>
        <w:tc>
          <w:tcPr>
            <w:tcW w:w="1090" w:type="dxa"/>
          </w:tcPr>
          <w:p w14:paraId="0A8EBF60" w14:textId="77777777" w:rsidR="00C7360C" w:rsidRDefault="00CF03C9">
            <w:pPr>
              <w:jc w:val="center"/>
              <w:rPr>
                <w:rFonts w:cs="Segoe UI Symbol"/>
              </w:rPr>
            </w:pPr>
            <w:r w:rsidRPr="00E90719">
              <w:rPr>
                <w:rFonts w:cs="Segoe UI Symbol"/>
              </w:rPr>
              <w:t>P3</w:t>
            </w:r>
          </w:p>
        </w:tc>
      </w:tr>
      <w:tr w:rsidR="00D305A2" w:rsidRPr="003C18E0" w14:paraId="4F0B8432" w14:textId="77777777" w:rsidTr="00323325">
        <w:trPr>
          <w:trHeight w:val="680"/>
        </w:trPr>
        <w:tc>
          <w:tcPr>
            <w:tcW w:w="785" w:type="dxa"/>
            <w:vMerge/>
          </w:tcPr>
          <w:p w14:paraId="29CA66A9" w14:textId="77777777" w:rsidR="00D305A2" w:rsidRPr="001D4431" w:rsidRDefault="00D305A2"/>
        </w:tc>
        <w:tc>
          <w:tcPr>
            <w:tcW w:w="1200" w:type="dxa"/>
          </w:tcPr>
          <w:p w14:paraId="54D11A44" w14:textId="77777777" w:rsidR="00C7360C" w:rsidRDefault="00CF03C9">
            <w:pPr>
              <w:rPr>
                <w:rFonts w:cs="Segoe UI Symbol"/>
              </w:rPr>
            </w:pPr>
            <w:r w:rsidRPr="00457BF9">
              <w:rPr>
                <w:rFonts w:cs="Segoe UI Symbol"/>
              </w:rPr>
              <w:t>Medium</w:t>
            </w:r>
          </w:p>
        </w:tc>
        <w:tc>
          <w:tcPr>
            <w:tcW w:w="1134" w:type="dxa"/>
            <w:shd w:val="clear" w:color="auto" w:fill="FFC000"/>
          </w:tcPr>
          <w:p w14:paraId="74E9775F" w14:textId="77777777" w:rsidR="00C7360C" w:rsidRDefault="00CF03C9">
            <w:pPr>
              <w:jc w:val="center"/>
              <w:rPr>
                <w:rFonts w:cs="Segoe UI Symbol"/>
              </w:rPr>
            </w:pPr>
            <w:r w:rsidRPr="00E90719">
              <w:rPr>
                <w:rFonts w:cs="Segoe UI Symbol"/>
              </w:rPr>
              <w:t>P2</w:t>
            </w:r>
          </w:p>
        </w:tc>
        <w:tc>
          <w:tcPr>
            <w:tcW w:w="1178" w:type="dxa"/>
          </w:tcPr>
          <w:p w14:paraId="3B955B18" w14:textId="77777777" w:rsidR="00C7360C" w:rsidRDefault="00CF03C9">
            <w:pPr>
              <w:jc w:val="center"/>
              <w:rPr>
                <w:rFonts w:cs="Segoe UI Symbol"/>
              </w:rPr>
            </w:pPr>
            <w:r w:rsidRPr="00E90719">
              <w:rPr>
                <w:rFonts w:cs="Segoe UI Symbol"/>
              </w:rPr>
              <w:t>P3</w:t>
            </w:r>
          </w:p>
        </w:tc>
        <w:tc>
          <w:tcPr>
            <w:tcW w:w="1090" w:type="dxa"/>
          </w:tcPr>
          <w:p w14:paraId="6BD46AA1" w14:textId="77777777" w:rsidR="00C7360C" w:rsidRDefault="00CF03C9">
            <w:pPr>
              <w:jc w:val="center"/>
              <w:rPr>
                <w:rFonts w:cs="Segoe UI Symbol"/>
              </w:rPr>
            </w:pPr>
            <w:r w:rsidRPr="00E90719">
              <w:rPr>
                <w:rFonts w:cs="Segoe UI Symbol"/>
              </w:rPr>
              <w:t>P4</w:t>
            </w:r>
          </w:p>
        </w:tc>
      </w:tr>
      <w:tr w:rsidR="00D305A2" w:rsidRPr="003C18E0" w14:paraId="3F8FB4F7" w14:textId="77777777" w:rsidTr="00323325">
        <w:trPr>
          <w:trHeight w:val="680"/>
        </w:trPr>
        <w:tc>
          <w:tcPr>
            <w:tcW w:w="785" w:type="dxa"/>
            <w:vMerge/>
          </w:tcPr>
          <w:p w14:paraId="07DB469D" w14:textId="77777777" w:rsidR="00D305A2" w:rsidRPr="001D4431" w:rsidRDefault="00D305A2"/>
        </w:tc>
        <w:tc>
          <w:tcPr>
            <w:tcW w:w="1200" w:type="dxa"/>
          </w:tcPr>
          <w:p w14:paraId="02309D5A" w14:textId="77777777" w:rsidR="00C7360C" w:rsidRDefault="00CF03C9">
            <w:pPr>
              <w:rPr>
                <w:rFonts w:cs="Segoe UI Symbol"/>
              </w:rPr>
            </w:pPr>
            <w:r w:rsidRPr="00457BF9">
              <w:rPr>
                <w:rFonts w:cs="Segoe UI Symbol"/>
              </w:rPr>
              <w:t>Low</w:t>
            </w:r>
          </w:p>
        </w:tc>
        <w:tc>
          <w:tcPr>
            <w:tcW w:w="1134" w:type="dxa"/>
          </w:tcPr>
          <w:p w14:paraId="1E112E89" w14:textId="77777777" w:rsidR="00C7360C" w:rsidRDefault="00CF03C9">
            <w:pPr>
              <w:jc w:val="center"/>
              <w:rPr>
                <w:rFonts w:cs="Segoe UI Symbol"/>
              </w:rPr>
            </w:pPr>
            <w:r w:rsidRPr="00E90719">
              <w:rPr>
                <w:rFonts w:cs="Segoe UI Symbol"/>
              </w:rPr>
              <w:t>P3</w:t>
            </w:r>
          </w:p>
        </w:tc>
        <w:tc>
          <w:tcPr>
            <w:tcW w:w="1178" w:type="dxa"/>
          </w:tcPr>
          <w:p w14:paraId="1432F107" w14:textId="77777777" w:rsidR="00C7360C" w:rsidRDefault="00CF03C9">
            <w:pPr>
              <w:jc w:val="center"/>
              <w:rPr>
                <w:rFonts w:cs="Segoe UI Symbol"/>
              </w:rPr>
            </w:pPr>
            <w:r w:rsidRPr="00E90719">
              <w:rPr>
                <w:rFonts w:cs="Segoe UI Symbol"/>
              </w:rPr>
              <w:t>P4</w:t>
            </w:r>
          </w:p>
        </w:tc>
        <w:tc>
          <w:tcPr>
            <w:tcW w:w="1090" w:type="dxa"/>
          </w:tcPr>
          <w:p w14:paraId="015546F4" w14:textId="77777777" w:rsidR="00C7360C" w:rsidRDefault="00CF03C9">
            <w:pPr>
              <w:jc w:val="center"/>
              <w:rPr>
                <w:rFonts w:cs="Segoe UI Symbol"/>
              </w:rPr>
            </w:pPr>
            <w:r w:rsidRPr="00E90719">
              <w:rPr>
                <w:rFonts w:cs="Segoe UI Symbol"/>
              </w:rPr>
              <w:t>P5</w:t>
            </w:r>
          </w:p>
        </w:tc>
      </w:tr>
    </w:tbl>
    <w:p w14:paraId="071E35A9" w14:textId="77777777" w:rsidR="00414DC1" w:rsidRDefault="00414DC1" w:rsidP="005F2BF3"/>
    <w:p w14:paraId="2CFD4FBD" w14:textId="77777777" w:rsidR="00C7360C" w:rsidRDefault="00CF03C9">
      <w:pPr>
        <w:pStyle w:val="Paragraph3"/>
      </w:pPr>
      <w:r>
        <w:lastRenderedPageBreak/>
        <w:t>Definition of Urgency</w:t>
      </w:r>
    </w:p>
    <w:p w14:paraId="0CE8DA1C" w14:textId="77777777" w:rsidR="00C7360C" w:rsidRPr="00CF03C9" w:rsidRDefault="00CF03C9">
      <w:pPr>
        <w:pStyle w:val="Paragraph3"/>
        <w:numPr>
          <w:ilvl w:val="0"/>
          <w:numId w:val="0"/>
        </w:numPr>
        <w:ind w:left="720"/>
      </w:pPr>
      <w:r w:rsidRPr="00CF03C9">
        <w:t>Urgency is defined as the speed deemed appropriate to resolve an Incident with a given Impact. For example, an unresolved Incident with a high risk of disrupting business activities (High Impact) may have a relatively low Urgency if there is a temporary solution or possibility of one.</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695A09" w:rsidRPr="00CF03C9" w14:paraId="61520D3D" w14:textId="77777777" w:rsidTr="00695A09">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5C040C7B" w14:textId="77777777" w:rsidR="00C7360C" w:rsidRDefault="00CF03C9">
            <w:proofErr w:type="spellStart"/>
            <w:r>
              <w:t>Urgency</w:t>
            </w:r>
            <w:proofErr w:type="spellEnd"/>
          </w:p>
        </w:tc>
        <w:tc>
          <w:tcPr>
            <w:tcW w:w="1200" w:type="dxa"/>
            <w:shd w:val="clear" w:color="auto" w:fill="FFFFFF" w:themeFill="background1"/>
          </w:tcPr>
          <w:p w14:paraId="225FC040" w14:textId="77777777" w:rsidR="00C7360C" w:rsidRDefault="00CF03C9">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F66ADB">
              <w:rPr>
                <w:color w:val="171717" w:themeColor="text1"/>
              </w:rPr>
              <w:t>High</w:t>
            </w:r>
          </w:p>
        </w:tc>
        <w:tc>
          <w:tcPr>
            <w:tcW w:w="5846" w:type="dxa"/>
            <w:shd w:val="clear" w:color="auto" w:fill="FFFFFF" w:themeFill="background1"/>
          </w:tcPr>
          <w:p w14:paraId="4E5F0A80" w14:textId="77777777" w:rsidR="00C7360C" w:rsidRPr="00CF03C9" w:rsidRDefault="00CF03C9">
            <w:pPr>
              <w:cnfStyle w:val="100000000000" w:firstRow="1" w:lastRow="0" w:firstColumn="0" w:lastColumn="0" w:oddVBand="0" w:evenVBand="0" w:oddHBand="0" w:evenHBand="0" w:firstRowFirstColumn="0" w:firstRowLastColumn="0" w:lastRowFirstColumn="0" w:lastRowLastColumn="0"/>
              <w:rPr>
                <w:color w:val="171717" w:themeColor="text1"/>
                <w:lang w:val="en-US"/>
              </w:rPr>
            </w:pPr>
            <w:r w:rsidRPr="00CF03C9">
              <w:rPr>
                <w:color w:val="171717" w:themeColor="text1"/>
                <w:lang w:val="en-US"/>
              </w:rPr>
              <w:t xml:space="preserve">The consequences of an Incident increase rapidly or are imminent. </w:t>
            </w:r>
          </w:p>
          <w:p w14:paraId="2F22B3A2" w14:textId="77777777" w:rsidR="00C7360C" w:rsidRPr="00CF03C9" w:rsidRDefault="00CF03C9">
            <w:pPr>
              <w:cnfStyle w:val="100000000000" w:firstRow="1" w:lastRow="0" w:firstColumn="0" w:lastColumn="0" w:oddVBand="0" w:evenVBand="0" w:oddHBand="0" w:evenHBand="0" w:firstRowFirstColumn="0" w:firstRowLastColumn="0" w:lastRowFirstColumn="0" w:lastRowLastColumn="0"/>
              <w:rPr>
                <w:rFonts w:cs="Segoe UI Symbol"/>
                <w:color w:val="171717" w:themeColor="text1"/>
                <w:lang w:val="en-US"/>
              </w:rPr>
            </w:pPr>
            <w:r w:rsidRPr="00CF03C9">
              <w:rPr>
                <w:color w:val="171717" w:themeColor="text1"/>
                <w:lang w:val="en-US"/>
              </w:rPr>
              <w:t xml:space="preserve">It is extremely time-critical to resolve as it relates to business-critical activities handled by many or </w:t>
            </w:r>
            <w:proofErr w:type="gramStart"/>
            <w:r w:rsidRPr="00CF03C9">
              <w:rPr>
                <w:color w:val="171717" w:themeColor="text1"/>
                <w:lang w:val="en-US"/>
              </w:rPr>
              <w:t>all of</w:t>
            </w:r>
            <w:proofErr w:type="gramEnd"/>
            <w:r w:rsidRPr="00CF03C9">
              <w:rPr>
                <w:color w:val="171717" w:themeColor="text1"/>
                <w:lang w:val="en-US"/>
              </w:rPr>
              <w:t xml:space="preserve"> the customer's users.</w:t>
            </w:r>
          </w:p>
        </w:tc>
      </w:tr>
      <w:tr w:rsidR="00695A09" w:rsidRPr="00CF03C9" w14:paraId="6535F3F2" w14:textId="77777777" w:rsidTr="00695A09">
        <w:trPr>
          <w:trHeight w:val="680"/>
        </w:trPr>
        <w:tc>
          <w:tcPr>
            <w:tcW w:w="1176" w:type="dxa"/>
            <w:vMerge/>
          </w:tcPr>
          <w:p w14:paraId="23D2D0A0" w14:textId="77777777" w:rsidR="00695A09" w:rsidRPr="00CF03C9" w:rsidRDefault="00695A09" w:rsidP="00D86159">
            <w:pPr>
              <w:rPr>
                <w:lang w:val="en-US"/>
              </w:rPr>
            </w:pPr>
          </w:p>
        </w:tc>
        <w:tc>
          <w:tcPr>
            <w:tcW w:w="1200" w:type="dxa"/>
            <w:shd w:val="clear" w:color="auto" w:fill="FFFFFF" w:themeFill="background1"/>
          </w:tcPr>
          <w:p w14:paraId="699A6071" w14:textId="77777777" w:rsidR="00C7360C" w:rsidRDefault="00CF03C9">
            <w:pPr>
              <w:rPr>
                <w:rFonts w:cs="Segoe UI Symbol"/>
              </w:rPr>
            </w:pPr>
            <w:r w:rsidRPr="00F66ADB">
              <w:rPr>
                <w:rFonts w:cs="Segoe UI Symbol"/>
              </w:rPr>
              <w:t>Medium</w:t>
            </w:r>
          </w:p>
        </w:tc>
        <w:tc>
          <w:tcPr>
            <w:tcW w:w="5846" w:type="dxa"/>
            <w:shd w:val="clear" w:color="auto" w:fill="FFFFFF" w:themeFill="background1"/>
          </w:tcPr>
          <w:p w14:paraId="6272B27B" w14:textId="77777777" w:rsidR="00C7360C" w:rsidRPr="00CF03C9" w:rsidRDefault="00CF03C9">
            <w:pPr>
              <w:rPr>
                <w:rFonts w:cs="Segoe UI Symbol"/>
                <w:lang w:val="en-US"/>
              </w:rPr>
            </w:pPr>
            <w:r w:rsidRPr="00CF03C9">
              <w:rPr>
                <w:lang w:val="en-US"/>
              </w:rPr>
              <w:t>The consequences of an Incident increase significantly over time and relate to business-critical activities handled by some of the Customer's users.</w:t>
            </w:r>
          </w:p>
        </w:tc>
      </w:tr>
      <w:tr w:rsidR="00695A09" w:rsidRPr="00CF03C9" w14:paraId="17A3341C" w14:textId="77777777" w:rsidTr="00695A09">
        <w:trPr>
          <w:trHeight w:val="680"/>
        </w:trPr>
        <w:tc>
          <w:tcPr>
            <w:tcW w:w="1176" w:type="dxa"/>
            <w:vMerge/>
          </w:tcPr>
          <w:p w14:paraId="61DC6DE5" w14:textId="77777777" w:rsidR="00695A09" w:rsidRPr="00CF03C9" w:rsidRDefault="00695A09" w:rsidP="00D86159">
            <w:pPr>
              <w:rPr>
                <w:lang w:val="en-US"/>
              </w:rPr>
            </w:pPr>
          </w:p>
        </w:tc>
        <w:tc>
          <w:tcPr>
            <w:tcW w:w="1200" w:type="dxa"/>
            <w:shd w:val="clear" w:color="auto" w:fill="FFFFFF" w:themeFill="background1"/>
          </w:tcPr>
          <w:p w14:paraId="6070C201" w14:textId="77777777" w:rsidR="00C7360C" w:rsidRDefault="00CF03C9">
            <w:pPr>
              <w:rPr>
                <w:rFonts w:cs="Segoe UI Symbol"/>
              </w:rPr>
            </w:pPr>
            <w:r w:rsidRPr="00F66ADB">
              <w:rPr>
                <w:rFonts w:cs="Segoe UI Symbol"/>
              </w:rPr>
              <w:t>Low</w:t>
            </w:r>
          </w:p>
        </w:tc>
        <w:tc>
          <w:tcPr>
            <w:tcW w:w="5846" w:type="dxa"/>
            <w:shd w:val="clear" w:color="auto" w:fill="FFFFFF" w:themeFill="background1"/>
          </w:tcPr>
          <w:p w14:paraId="60CF9C11" w14:textId="77777777" w:rsidR="00C7360C" w:rsidRPr="00CF03C9" w:rsidRDefault="00CF03C9">
            <w:pPr>
              <w:rPr>
                <w:rFonts w:cs="Segoe UI Symbol"/>
                <w:lang w:val="en-US"/>
              </w:rPr>
            </w:pPr>
            <w:r w:rsidRPr="00CF03C9">
              <w:rPr>
                <w:lang w:val="en-US"/>
              </w:rPr>
              <w:t>The consequences of an Incident increase only marginally over time and relate to non-critical business activities handled by a single Customer user.</w:t>
            </w:r>
          </w:p>
        </w:tc>
      </w:tr>
    </w:tbl>
    <w:p w14:paraId="6B12DA48" w14:textId="77777777" w:rsidR="00B236B1" w:rsidRPr="00CF03C9" w:rsidRDefault="00B236B1" w:rsidP="00B236B1">
      <w:pPr>
        <w:rPr>
          <w:lang w:val="en-US"/>
        </w:rPr>
      </w:pPr>
    </w:p>
    <w:p w14:paraId="4D4CDA44" w14:textId="77777777" w:rsidR="00C7360C" w:rsidRDefault="00CF03C9">
      <w:pPr>
        <w:pStyle w:val="Paragraph3"/>
      </w:pPr>
      <w:r w:rsidRPr="00CC067E">
        <w:t xml:space="preserve">Definition </w:t>
      </w:r>
      <w:r>
        <w:t>of Impact</w:t>
      </w:r>
    </w:p>
    <w:p w14:paraId="185E41F1" w14:textId="77777777" w:rsidR="00C7360C" w:rsidRPr="00CF03C9" w:rsidRDefault="00CF03C9">
      <w:pPr>
        <w:pStyle w:val="Paragraph3"/>
        <w:numPr>
          <w:ilvl w:val="0"/>
          <w:numId w:val="0"/>
        </w:numPr>
        <w:ind w:left="720"/>
      </w:pPr>
      <w:r w:rsidRPr="00CF03C9">
        <w:t>Impact is defined as the potential influence an unresolved Incident has on the Customer's ability to effectively perform its activities or deliver its services. For example, a failure of a server supporting a core service for the Customer may be considered a critical impact on the Customer's business.</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3729CC" w:rsidRPr="00CF03C9" w14:paraId="2BBF1BB1" w14:textId="77777777" w:rsidTr="003729CC">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731468DB" w14:textId="77777777" w:rsidR="00C7360C" w:rsidRDefault="00CF03C9">
            <w:proofErr w:type="spellStart"/>
            <w:r>
              <w:t>Impact</w:t>
            </w:r>
            <w:proofErr w:type="spellEnd"/>
          </w:p>
        </w:tc>
        <w:tc>
          <w:tcPr>
            <w:tcW w:w="1200" w:type="dxa"/>
            <w:shd w:val="clear" w:color="auto" w:fill="FFFFFF" w:themeFill="background1"/>
          </w:tcPr>
          <w:p w14:paraId="71077D23" w14:textId="77777777" w:rsidR="00C7360C" w:rsidRDefault="00CF03C9">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E807ED">
              <w:rPr>
                <w:color w:val="171717" w:themeColor="text1"/>
              </w:rPr>
              <w:t>High</w:t>
            </w:r>
          </w:p>
        </w:tc>
        <w:tc>
          <w:tcPr>
            <w:tcW w:w="5846" w:type="dxa"/>
            <w:shd w:val="clear" w:color="auto" w:fill="FFFFFF" w:themeFill="background1"/>
          </w:tcPr>
          <w:p w14:paraId="475890FD" w14:textId="77777777" w:rsidR="00C7360C" w:rsidRPr="00CF03C9" w:rsidRDefault="00CF03C9">
            <w:pPr>
              <w:cnfStyle w:val="100000000000" w:firstRow="1" w:lastRow="0" w:firstColumn="0" w:lastColumn="0" w:oddVBand="0" w:evenVBand="0" w:oddHBand="0" w:evenHBand="0" w:firstRowFirstColumn="0" w:firstRowLastColumn="0" w:lastRowFirstColumn="0" w:lastRowLastColumn="0"/>
              <w:rPr>
                <w:color w:val="171717" w:themeColor="text1"/>
                <w:lang w:val="en-US"/>
              </w:rPr>
            </w:pPr>
            <w:r w:rsidRPr="00CF03C9">
              <w:rPr>
                <w:color w:val="171717" w:themeColor="text1"/>
                <w:lang w:val="en-US"/>
              </w:rPr>
              <w:t xml:space="preserve">The consequences </w:t>
            </w:r>
            <w:proofErr w:type="gramStart"/>
            <w:r w:rsidRPr="00CF03C9">
              <w:rPr>
                <w:color w:val="171717" w:themeColor="text1"/>
                <w:lang w:val="en-US"/>
              </w:rPr>
              <w:t>as a result of</w:t>
            </w:r>
            <w:proofErr w:type="gramEnd"/>
            <w:r w:rsidRPr="00CF03C9">
              <w:rPr>
                <w:color w:val="171717" w:themeColor="text1"/>
                <w:lang w:val="en-US"/>
              </w:rPr>
              <w:t xml:space="preserve"> the Incident affect a majority of the Customer's employees who are unable to perform their work.</w:t>
            </w:r>
          </w:p>
        </w:tc>
      </w:tr>
      <w:tr w:rsidR="003729CC" w:rsidRPr="00CF03C9" w14:paraId="4EDEDB90" w14:textId="77777777" w:rsidTr="003729CC">
        <w:trPr>
          <w:trHeight w:val="680"/>
        </w:trPr>
        <w:tc>
          <w:tcPr>
            <w:tcW w:w="1176" w:type="dxa"/>
            <w:vMerge/>
          </w:tcPr>
          <w:p w14:paraId="5D9630B6" w14:textId="77777777" w:rsidR="003729CC" w:rsidRPr="00CF03C9" w:rsidRDefault="003729CC" w:rsidP="003729CC">
            <w:pPr>
              <w:rPr>
                <w:lang w:val="en-US"/>
              </w:rPr>
            </w:pPr>
          </w:p>
        </w:tc>
        <w:tc>
          <w:tcPr>
            <w:tcW w:w="1200" w:type="dxa"/>
            <w:shd w:val="clear" w:color="auto" w:fill="FFFFFF" w:themeFill="background1"/>
          </w:tcPr>
          <w:p w14:paraId="65D7A708" w14:textId="77777777" w:rsidR="00C7360C" w:rsidRDefault="00CF03C9">
            <w:pPr>
              <w:rPr>
                <w:rFonts w:cs="Segoe UI Symbol"/>
              </w:rPr>
            </w:pPr>
            <w:r w:rsidRPr="00E807ED">
              <w:rPr>
                <w:rFonts w:cs="Segoe UI Symbol"/>
              </w:rPr>
              <w:t>Medium</w:t>
            </w:r>
          </w:p>
        </w:tc>
        <w:tc>
          <w:tcPr>
            <w:tcW w:w="5846" w:type="dxa"/>
            <w:shd w:val="clear" w:color="auto" w:fill="FFFFFF" w:themeFill="background1"/>
          </w:tcPr>
          <w:p w14:paraId="1D2FD3D9" w14:textId="77777777" w:rsidR="00C7360C" w:rsidRPr="00CF03C9" w:rsidRDefault="00CF03C9">
            <w:pPr>
              <w:rPr>
                <w:lang w:val="en-US"/>
              </w:rPr>
            </w:pPr>
            <w:r w:rsidRPr="00CF03C9">
              <w:rPr>
                <w:szCs w:val="18"/>
                <w:lang w:val="en-US"/>
              </w:rPr>
              <w:t>The consequences of an Incident affect a moderate number of the Customer's employees who are unable to perform parts of their work.</w:t>
            </w:r>
          </w:p>
        </w:tc>
      </w:tr>
      <w:tr w:rsidR="003729CC" w:rsidRPr="00CF03C9" w14:paraId="5E1756E4" w14:textId="77777777" w:rsidTr="003729CC">
        <w:trPr>
          <w:trHeight w:val="680"/>
        </w:trPr>
        <w:tc>
          <w:tcPr>
            <w:tcW w:w="1176" w:type="dxa"/>
            <w:vMerge/>
          </w:tcPr>
          <w:p w14:paraId="5699F1D6" w14:textId="77777777" w:rsidR="003729CC" w:rsidRPr="00CF03C9" w:rsidRDefault="003729CC" w:rsidP="003729CC">
            <w:pPr>
              <w:rPr>
                <w:lang w:val="en-US"/>
              </w:rPr>
            </w:pPr>
          </w:p>
        </w:tc>
        <w:tc>
          <w:tcPr>
            <w:tcW w:w="1200" w:type="dxa"/>
            <w:shd w:val="clear" w:color="auto" w:fill="FFFFFF" w:themeFill="background1"/>
          </w:tcPr>
          <w:p w14:paraId="6ADF865E" w14:textId="77777777" w:rsidR="00C7360C" w:rsidRDefault="00CF03C9">
            <w:pPr>
              <w:rPr>
                <w:rFonts w:cs="Segoe UI Symbol"/>
              </w:rPr>
            </w:pPr>
            <w:r w:rsidRPr="00E807ED">
              <w:rPr>
                <w:rFonts w:cs="Segoe UI Symbol"/>
              </w:rPr>
              <w:t>Low</w:t>
            </w:r>
          </w:p>
        </w:tc>
        <w:tc>
          <w:tcPr>
            <w:tcW w:w="5846" w:type="dxa"/>
            <w:shd w:val="clear" w:color="auto" w:fill="FFFFFF" w:themeFill="background1"/>
          </w:tcPr>
          <w:p w14:paraId="1C32A602" w14:textId="77777777" w:rsidR="00C7360C" w:rsidRPr="00CF03C9" w:rsidRDefault="00CF03C9">
            <w:pPr>
              <w:rPr>
                <w:lang w:val="en-US"/>
              </w:rPr>
            </w:pPr>
            <w:r w:rsidRPr="00CF03C9">
              <w:rPr>
                <w:szCs w:val="18"/>
                <w:lang w:val="en-US"/>
              </w:rPr>
              <w:t>The consequences of an Incident will affect a minimal number of the Customer's employees who will still be able to perform their work, though perhaps with extra effort.</w:t>
            </w:r>
          </w:p>
        </w:tc>
      </w:tr>
    </w:tbl>
    <w:p w14:paraId="406D6390" w14:textId="77777777" w:rsidR="009F3C71" w:rsidRPr="00CF03C9" w:rsidRDefault="009F3C71" w:rsidP="009F3C71">
      <w:pPr>
        <w:rPr>
          <w:lang w:val="en-US"/>
        </w:rPr>
      </w:pPr>
    </w:p>
    <w:p w14:paraId="3F915305" w14:textId="1A09105C" w:rsidR="00C7360C" w:rsidRDefault="00CF03C9">
      <w:pPr>
        <w:pStyle w:val="Paragraph3"/>
      </w:pPr>
      <w:r w:rsidRPr="00FB0728">
        <w:t xml:space="preserve">Service </w:t>
      </w:r>
      <w:proofErr w:type="spellStart"/>
      <w:r>
        <w:t>Targits</w:t>
      </w:r>
      <w:proofErr w:type="spellEnd"/>
      <w:r w:rsidRPr="00FB0728">
        <w:t xml:space="preserve"> for Incident</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CellMar>
          <w:left w:w="57" w:type="dxa"/>
          <w:right w:w="57" w:type="dxa"/>
        </w:tblCellMar>
        <w:tblLook w:val="04A0" w:firstRow="1" w:lastRow="0" w:firstColumn="1" w:lastColumn="0" w:noHBand="0" w:noVBand="1"/>
      </w:tblPr>
      <w:tblGrid>
        <w:gridCol w:w="1110"/>
        <w:gridCol w:w="1725"/>
        <w:gridCol w:w="5387"/>
      </w:tblGrid>
      <w:tr w:rsidR="00981A8B" w:rsidRPr="003C18E0" w14:paraId="220EFD3E" w14:textId="77777777" w:rsidTr="00981A8B">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1110" w:type="dxa"/>
          </w:tcPr>
          <w:p w14:paraId="452ABA23" w14:textId="77777777" w:rsidR="00C7360C" w:rsidRDefault="00CF03C9">
            <w:pPr>
              <w:spacing w:line="240" w:lineRule="auto"/>
              <w:rPr>
                <w:rFonts w:ascii="Miriam Libre" w:hAnsi="Miriam Libre" w:cs="Miriam Libre"/>
                <w:sz w:val="18"/>
                <w:szCs w:val="18"/>
              </w:rPr>
            </w:pPr>
            <w:r w:rsidRPr="00123625">
              <w:rPr>
                <w:rFonts w:ascii="Miriam Libre" w:hAnsi="Miriam Libre" w:cs="Miriam Libre"/>
                <w:sz w:val="18"/>
                <w:szCs w:val="18"/>
              </w:rPr>
              <w:lastRenderedPageBreak/>
              <w:t>Priority</w:t>
            </w:r>
          </w:p>
        </w:tc>
        <w:tc>
          <w:tcPr>
            <w:tcW w:w="1725" w:type="dxa"/>
          </w:tcPr>
          <w:p w14:paraId="1333A9F5" w14:textId="77777777" w:rsidR="00C7360C" w:rsidRDefault="00CF03C9">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Service time</w:t>
            </w:r>
          </w:p>
        </w:tc>
        <w:tc>
          <w:tcPr>
            <w:tcW w:w="5387" w:type="dxa"/>
          </w:tcPr>
          <w:p w14:paraId="400BDC4B" w14:textId="77777777" w:rsidR="00C7360C" w:rsidRDefault="00CF03C9">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Reaction time</w:t>
            </w:r>
          </w:p>
        </w:tc>
      </w:tr>
      <w:tr w:rsidR="00BA73B2" w:rsidRPr="00CF03C9" w14:paraId="71920EE0" w14:textId="77777777" w:rsidTr="00981A8B">
        <w:trPr>
          <w:cantSplit/>
          <w:trHeight w:val="680"/>
        </w:trPr>
        <w:tc>
          <w:tcPr>
            <w:tcW w:w="1110" w:type="dxa"/>
          </w:tcPr>
          <w:p w14:paraId="3415FEC1" w14:textId="77777777" w:rsidR="00C7360C" w:rsidRDefault="00CF03C9">
            <w:r w:rsidRPr="00DA21F6">
              <w:t>P1</w:t>
            </w:r>
          </w:p>
        </w:tc>
        <w:tc>
          <w:tcPr>
            <w:tcW w:w="1725" w:type="dxa"/>
            <w:vMerge w:val="restart"/>
          </w:tcPr>
          <w:p w14:paraId="4ADAF3AD" w14:textId="77777777" w:rsidR="00C7360C" w:rsidRDefault="00CF03C9">
            <w:pPr>
              <w:jc w:val="center"/>
              <w:rPr>
                <w:rFonts w:eastAsia="Fira Sans" w:cs="Fira Sans"/>
                <w:szCs w:val="20"/>
              </w:rPr>
            </w:pPr>
            <w:r>
              <w:t>Weekdays 7.00-17.00</w:t>
            </w:r>
          </w:p>
        </w:tc>
        <w:tc>
          <w:tcPr>
            <w:tcW w:w="5387" w:type="dxa"/>
          </w:tcPr>
          <w:p w14:paraId="4CC30B37" w14:textId="77777777" w:rsidR="00C7360C" w:rsidRPr="00CF03C9" w:rsidRDefault="00CF03C9">
            <w:pPr>
              <w:jc w:val="center"/>
              <w:rPr>
                <w:rFonts w:ascii="Segoe UI Symbol" w:hAnsi="Segoe UI Symbol" w:cs="Segoe UI Symbol"/>
                <w:lang w:val="en-US"/>
              </w:rPr>
            </w:pPr>
            <w:r w:rsidRPr="00CF03C9">
              <w:rPr>
                <w:lang w:val="en-US"/>
              </w:rPr>
              <w:t>Within 30 minutes during Service Hours</w:t>
            </w:r>
          </w:p>
        </w:tc>
      </w:tr>
      <w:tr w:rsidR="00BA73B2" w:rsidRPr="00CF03C9" w14:paraId="546E4107" w14:textId="77777777" w:rsidTr="00981A8B">
        <w:trPr>
          <w:trHeight w:val="680"/>
        </w:trPr>
        <w:tc>
          <w:tcPr>
            <w:tcW w:w="1110" w:type="dxa"/>
          </w:tcPr>
          <w:p w14:paraId="0B5195AC" w14:textId="77777777" w:rsidR="00C7360C" w:rsidRDefault="00CF03C9">
            <w:r w:rsidRPr="00DA21F6">
              <w:t>P2</w:t>
            </w:r>
          </w:p>
        </w:tc>
        <w:tc>
          <w:tcPr>
            <w:tcW w:w="1725" w:type="dxa"/>
            <w:vMerge/>
          </w:tcPr>
          <w:p w14:paraId="53E7A958" w14:textId="77777777" w:rsidR="00BA73B2" w:rsidRDefault="00BA73B2" w:rsidP="4FFE272B">
            <w:pPr>
              <w:jc w:val="center"/>
              <w:rPr>
                <w:rFonts w:eastAsia="Fira Sans" w:cs="Fira Sans"/>
                <w:szCs w:val="20"/>
              </w:rPr>
            </w:pPr>
          </w:p>
        </w:tc>
        <w:tc>
          <w:tcPr>
            <w:tcW w:w="5387" w:type="dxa"/>
          </w:tcPr>
          <w:p w14:paraId="79588835" w14:textId="77777777" w:rsidR="00C7360C" w:rsidRPr="00CF03C9" w:rsidRDefault="00CF03C9">
            <w:pPr>
              <w:jc w:val="center"/>
              <w:rPr>
                <w:rFonts w:ascii="Segoe UI Symbol" w:hAnsi="Segoe UI Symbol" w:cs="Segoe UI Symbol"/>
                <w:lang w:val="en-US"/>
              </w:rPr>
            </w:pPr>
            <w:r w:rsidRPr="00CF03C9">
              <w:rPr>
                <w:lang w:val="en-US"/>
              </w:rPr>
              <w:t xml:space="preserve"> Within 4 hours during Service hours</w:t>
            </w:r>
          </w:p>
        </w:tc>
      </w:tr>
      <w:tr w:rsidR="00BA73B2" w:rsidRPr="00CF03C9" w14:paraId="68037820" w14:textId="77777777" w:rsidTr="00981A8B">
        <w:trPr>
          <w:trHeight w:val="680"/>
        </w:trPr>
        <w:tc>
          <w:tcPr>
            <w:tcW w:w="1110" w:type="dxa"/>
          </w:tcPr>
          <w:p w14:paraId="24C1996A" w14:textId="77777777" w:rsidR="00C7360C" w:rsidRDefault="00CF03C9">
            <w:r w:rsidRPr="00DA21F6">
              <w:t>P3</w:t>
            </w:r>
          </w:p>
        </w:tc>
        <w:tc>
          <w:tcPr>
            <w:tcW w:w="1725" w:type="dxa"/>
            <w:vMerge/>
          </w:tcPr>
          <w:p w14:paraId="32273241" w14:textId="77777777" w:rsidR="00BA73B2" w:rsidRPr="00DB6701" w:rsidRDefault="00BA73B2" w:rsidP="4FFE272B">
            <w:pPr>
              <w:jc w:val="center"/>
              <w:rPr>
                <w:rFonts w:eastAsia="Fira Sans" w:cs="Fira Sans"/>
                <w:szCs w:val="20"/>
              </w:rPr>
            </w:pPr>
          </w:p>
        </w:tc>
        <w:tc>
          <w:tcPr>
            <w:tcW w:w="5387" w:type="dxa"/>
          </w:tcPr>
          <w:p w14:paraId="24BFAAAD" w14:textId="77777777" w:rsidR="00C7360C" w:rsidRPr="00CF03C9" w:rsidRDefault="00CF03C9">
            <w:pPr>
              <w:jc w:val="center"/>
              <w:rPr>
                <w:rFonts w:ascii="Segoe UI Symbol" w:hAnsi="Segoe UI Symbol" w:cs="Segoe UI Symbol"/>
                <w:lang w:val="en-US"/>
              </w:rPr>
            </w:pPr>
            <w:r w:rsidRPr="00CF03C9">
              <w:rPr>
                <w:lang w:val="en-US"/>
              </w:rPr>
              <w:t xml:space="preserve"> Within 24 hours during Service hours</w:t>
            </w:r>
          </w:p>
        </w:tc>
      </w:tr>
      <w:tr w:rsidR="00BA73B2" w:rsidRPr="00CF03C9" w14:paraId="2C5BC9D7" w14:textId="77777777" w:rsidTr="00981A8B">
        <w:trPr>
          <w:trHeight w:val="680"/>
        </w:trPr>
        <w:tc>
          <w:tcPr>
            <w:tcW w:w="1110" w:type="dxa"/>
          </w:tcPr>
          <w:p w14:paraId="68245630" w14:textId="77777777" w:rsidR="00C7360C" w:rsidRDefault="00CF03C9">
            <w:r w:rsidRPr="00DA21F6">
              <w:t>P4</w:t>
            </w:r>
          </w:p>
        </w:tc>
        <w:tc>
          <w:tcPr>
            <w:tcW w:w="1725" w:type="dxa"/>
            <w:vMerge/>
          </w:tcPr>
          <w:p w14:paraId="550B6539" w14:textId="77777777" w:rsidR="00BA73B2" w:rsidRPr="00DB6701" w:rsidRDefault="00BA73B2" w:rsidP="00125FC2">
            <w:pPr>
              <w:spacing w:line="240" w:lineRule="auto"/>
              <w:jc w:val="center"/>
              <w:rPr>
                <w:rFonts w:ascii="Segoe UI Symbol" w:hAnsi="Segoe UI Symbol" w:cs="Segoe UI Symbol"/>
              </w:rPr>
            </w:pPr>
          </w:p>
        </w:tc>
        <w:tc>
          <w:tcPr>
            <w:tcW w:w="5387" w:type="dxa"/>
          </w:tcPr>
          <w:p w14:paraId="31372A3A" w14:textId="77777777" w:rsidR="00C7360C" w:rsidRPr="00CF03C9" w:rsidRDefault="00CF03C9">
            <w:pPr>
              <w:jc w:val="center"/>
              <w:rPr>
                <w:rFonts w:ascii="Segoe UI Symbol" w:hAnsi="Segoe UI Symbol" w:cs="Segoe UI Symbol"/>
                <w:lang w:val="en-US"/>
              </w:rPr>
            </w:pPr>
            <w:r w:rsidRPr="00CF03C9">
              <w:rPr>
                <w:lang w:val="en-US"/>
              </w:rPr>
              <w:t xml:space="preserve"> Within 48 hours during Service Hours</w:t>
            </w:r>
          </w:p>
        </w:tc>
      </w:tr>
      <w:tr w:rsidR="00BA73B2" w:rsidRPr="003C18E0" w14:paraId="2095D9CB" w14:textId="77777777" w:rsidTr="00981A8B">
        <w:trPr>
          <w:trHeight w:val="680"/>
        </w:trPr>
        <w:tc>
          <w:tcPr>
            <w:tcW w:w="1110" w:type="dxa"/>
          </w:tcPr>
          <w:p w14:paraId="585AFD9E" w14:textId="77777777" w:rsidR="00C7360C" w:rsidRDefault="00CF03C9">
            <w:r w:rsidRPr="00DA21F6">
              <w:t>P5</w:t>
            </w:r>
          </w:p>
        </w:tc>
        <w:tc>
          <w:tcPr>
            <w:tcW w:w="1725" w:type="dxa"/>
            <w:vMerge/>
          </w:tcPr>
          <w:p w14:paraId="35C07F4D" w14:textId="77777777" w:rsidR="00BA73B2" w:rsidRPr="00DB6701" w:rsidRDefault="00BA73B2" w:rsidP="00125FC2">
            <w:pPr>
              <w:spacing w:line="240" w:lineRule="auto"/>
              <w:jc w:val="center"/>
              <w:rPr>
                <w:rFonts w:ascii="Segoe UI Symbol" w:hAnsi="Segoe UI Symbol" w:cs="Segoe UI Symbol"/>
              </w:rPr>
            </w:pPr>
          </w:p>
        </w:tc>
        <w:tc>
          <w:tcPr>
            <w:tcW w:w="5387" w:type="dxa"/>
          </w:tcPr>
          <w:p w14:paraId="34E06BD7" w14:textId="77430145" w:rsidR="00C7360C" w:rsidRDefault="00CF03C9">
            <w:pPr>
              <w:spacing w:after="0"/>
              <w:ind w:right="0"/>
              <w:jc w:val="center"/>
            </w:pPr>
            <w:r>
              <w:t xml:space="preserve">None Service </w:t>
            </w:r>
            <w:proofErr w:type="spellStart"/>
            <w:r>
              <w:t>Targits</w:t>
            </w:r>
            <w:proofErr w:type="spellEnd"/>
          </w:p>
        </w:tc>
      </w:tr>
    </w:tbl>
    <w:p w14:paraId="2FD10D8D" w14:textId="77777777" w:rsidR="006E602E" w:rsidRDefault="006E602E" w:rsidP="0013430A"/>
    <w:p w14:paraId="020194AC" w14:textId="77777777" w:rsidR="00C7360C" w:rsidRDefault="00CF03C9">
      <w:pPr>
        <w:pStyle w:val="Paragraph3"/>
      </w:pPr>
      <w:r>
        <w:t>Definitions</w:t>
      </w:r>
    </w:p>
    <w:p w14:paraId="11B131AD" w14:textId="77777777" w:rsidR="00C7360C" w:rsidRPr="00CF03C9" w:rsidRDefault="00CF03C9">
      <w:pPr>
        <w:pStyle w:val="Paragraph3"/>
        <w:numPr>
          <w:ilvl w:val="0"/>
          <w:numId w:val="0"/>
        </w:numPr>
        <w:ind w:left="720"/>
      </w:pPr>
      <w:r w:rsidRPr="00CF03C9">
        <w:t>Response time ("Response Time") means the elapsed time from the time of registration of the Incident in the Supplier's system until the Supplier commences work on the case.</w:t>
      </w:r>
    </w:p>
    <w:p w14:paraId="55CB6D40" w14:textId="77777777" w:rsidR="00C7360C" w:rsidRDefault="00CF03C9">
      <w:pPr>
        <w:pStyle w:val="Paragraph3"/>
      </w:pPr>
      <w:r>
        <w:t>Prerequisites and disclaimers</w:t>
      </w:r>
    </w:p>
    <w:p w14:paraId="782B11F4" w14:textId="77777777" w:rsidR="00C7360C" w:rsidRPr="00CF03C9" w:rsidRDefault="00CF03C9">
      <w:pPr>
        <w:pStyle w:val="Paragraph3"/>
        <w:numPr>
          <w:ilvl w:val="0"/>
          <w:numId w:val="0"/>
        </w:numPr>
        <w:ind w:left="720"/>
      </w:pPr>
      <w:r w:rsidRPr="00CF03C9">
        <w:t>Supplier is not responsible for Incidents caused by circumstances beyond Supplier's control, including:</w:t>
      </w:r>
    </w:p>
    <w:p w14:paraId="275CB873" w14:textId="77777777" w:rsidR="00C7360C" w:rsidRPr="00CF03C9" w:rsidRDefault="00CF03C9">
      <w:pPr>
        <w:pStyle w:val="Listeafsnit"/>
      </w:pPr>
      <w:r w:rsidRPr="00CF03C9">
        <w:t xml:space="preserve">liability for Incidents caused by errors in </w:t>
      </w:r>
      <w:r w:rsidR="004D3E10" w:rsidRPr="00CF03C9">
        <w:t xml:space="preserve">Standard </w:t>
      </w:r>
      <w:proofErr w:type="gramStart"/>
      <w:r w:rsidRPr="00CF03C9">
        <w:t>Third Party</w:t>
      </w:r>
      <w:proofErr w:type="gramEnd"/>
      <w:r w:rsidRPr="00CF03C9">
        <w:t xml:space="preserve"> Services and/or Public Cloud Services or matters attributable thereto.</w:t>
      </w:r>
    </w:p>
    <w:p w14:paraId="2B1CE287" w14:textId="77777777" w:rsidR="00C7360C" w:rsidRPr="00CF03C9" w:rsidRDefault="00CF03C9">
      <w:pPr>
        <w:pStyle w:val="Listeafsnit"/>
      </w:pPr>
      <w:r w:rsidRPr="00CF03C9">
        <w:t>Incidents caused by circumstances beyond the Supplier's control, such as unavailability caused by the Customer or third parties, e.g. waiting time in relation to third-party support, etc. or errors that occur on the Customer's own equipment/public network (internet lines, networks, etc.) or parts of the Customer's IT environment for which the Supplier is not responsible.</w:t>
      </w:r>
    </w:p>
    <w:p w14:paraId="0E2B2B37" w14:textId="448C8489" w:rsidR="00C7360C" w:rsidRDefault="00CF03C9">
      <w:pPr>
        <w:pStyle w:val="Paragraph2"/>
      </w:pPr>
      <w:r>
        <w:t xml:space="preserve">Service </w:t>
      </w:r>
      <w:proofErr w:type="spellStart"/>
      <w:r>
        <w:t>Targits</w:t>
      </w:r>
      <w:proofErr w:type="spellEnd"/>
      <w:r>
        <w:t xml:space="preserve"> - </w:t>
      </w:r>
      <w:r w:rsidR="001E4B93">
        <w:t xml:space="preserve">Request Fulfilment </w:t>
      </w:r>
    </w:p>
    <w:p w14:paraId="29258C1D" w14:textId="77777777" w:rsidR="00C7360C" w:rsidRDefault="00CF03C9">
      <w:pPr>
        <w:pStyle w:val="Paragraph3"/>
      </w:pPr>
      <w:r>
        <w:t>Definition of Service Request</w:t>
      </w:r>
    </w:p>
    <w:p w14:paraId="207CF1AE" w14:textId="77777777" w:rsidR="00C7360C" w:rsidRPr="00CF03C9" w:rsidRDefault="00CF03C9">
      <w:pPr>
        <w:pStyle w:val="Paragraph3"/>
        <w:numPr>
          <w:ilvl w:val="0"/>
          <w:numId w:val="0"/>
        </w:numPr>
        <w:ind w:left="720"/>
      </w:pPr>
      <w:r w:rsidRPr="00CF03C9">
        <w:t>A Service Request includes the Customer's request for assistance with tasks that are not covered by already defined Services</w:t>
      </w:r>
      <w:r w:rsidR="560BA359" w:rsidRPr="00CF03C9">
        <w:t>.</w:t>
      </w:r>
      <w:r w:rsidRPr="00CF03C9">
        <w:t xml:space="preserve"> Unlike Incidents, these are tasks that are not related to missing or defective Services. </w:t>
      </w:r>
    </w:p>
    <w:p w14:paraId="74505C13" w14:textId="77777777" w:rsidR="00C7360C" w:rsidRPr="00CF03C9" w:rsidRDefault="00CF03C9">
      <w:pPr>
        <w:pStyle w:val="Paragraph3"/>
      </w:pPr>
      <w:r w:rsidRPr="00CF03C9">
        <w:t xml:space="preserve">Unlike Incident handling, the Service Request process is related to handling non-urgent requests from end users. </w:t>
      </w:r>
    </w:p>
    <w:p w14:paraId="49E94A20" w14:textId="77777777" w:rsidR="00C7360C" w:rsidRPr="00CF03C9" w:rsidRDefault="00CF03C9">
      <w:pPr>
        <w:pStyle w:val="Paragraph3"/>
      </w:pPr>
      <w:r w:rsidRPr="00CF03C9">
        <w:t xml:space="preserve">A Service Request can only be requested by an </w:t>
      </w:r>
      <w:proofErr w:type="spellStart"/>
      <w:r w:rsidRPr="00CF03C9">
        <w:t>authorised</w:t>
      </w:r>
      <w:proofErr w:type="spellEnd"/>
      <w:r w:rsidRPr="00CF03C9">
        <w:t xml:space="preserve"> user at the Customer. </w:t>
      </w:r>
    </w:p>
    <w:p w14:paraId="15CD85F8" w14:textId="78241FD0" w:rsidR="00C7360C" w:rsidRDefault="00CF03C9">
      <w:pPr>
        <w:pStyle w:val="Overskrift2"/>
      </w:pPr>
      <w:bookmarkStart w:id="3" w:name="_Toc112765599"/>
      <w:r>
        <w:lastRenderedPageBreak/>
        <w:t>Service</w:t>
      </w:r>
      <w:r w:rsidRPr="007F70B2">
        <w:t xml:space="preserve"> </w:t>
      </w:r>
      <w:proofErr w:type="spellStart"/>
      <w:r>
        <w:t>Targits</w:t>
      </w:r>
      <w:proofErr w:type="spellEnd"/>
      <w:r w:rsidRPr="007F70B2">
        <w:t xml:space="preserve"> for Service </w:t>
      </w:r>
      <w:proofErr w:type="spellStart"/>
      <w:r w:rsidRPr="007F70B2">
        <w:t>Request</w:t>
      </w:r>
      <w:bookmarkEnd w:id="3"/>
      <w:proofErr w:type="spellEnd"/>
    </w:p>
    <w:p w14:paraId="0899347E" w14:textId="77777777" w:rsidR="00C7360C" w:rsidRPr="00CF03C9" w:rsidRDefault="00CF03C9">
      <w:pPr>
        <w:pStyle w:val="Paragraph3"/>
      </w:pPr>
      <w:r w:rsidRPr="00CF03C9">
        <w:t xml:space="preserve">The service target for Service </w:t>
      </w:r>
      <w:r w:rsidR="0055265E" w:rsidRPr="00CF03C9">
        <w:t xml:space="preserve">Request is an agreed response time of 48 working hours </w:t>
      </w:r>
      <w:r w:rsidR="3E0E2ABE" w:rsidRPr="00CF03C9">
        <w:t xml:space="preserve">between </w:t>
      </w:r>
      <w:r w:rsidR="0055265E" w:rsidRPr="00CF03C9">
        <w:t>07:00 and 17:00 on weekdays.</w:t>
      </w:r>
    </w:p>
    <w:p w14:paraId="787F7E7E" w14:textId="77777777" w:rsidR="00C7360C" w:rsidRPr="00CF03C9" w:rsidRDefault="00CF03C9">
      <w:pPr>
        <w:pStyle w:val="Paragraph3"/>
      </w:pPr>
      <w:r w:rsidRPr="00CF03C9">
        <w:t>Response Time means the elapsed time from the time of registration of the Service Request in the Supplier's system until the Supplier begins work on the case.</w:t>
      </w:r>
    </w:p>
    <w:sectPr w:rsidR="00C7360C" w:rsidRPr="00CF03C9" w:rsidSect="000B51E0">
      <w:pgSz w:w="11906" w:h="16838" w:code="9"/>
      <w:pgMar w:top="1882" w:right="1418" w:bottom="2127" w:left="1559" w:header="709" w:footer="709" w:gutter="0"/>
      <w:pgNumType w:start="1"/>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EB006" w14:textId="77777777" w:rsidR="008B2144" w:rsidRDefault="008B2144">
      <w:pPr>
        <w:spacing w:after="0" w:line="240" w:lineRule="auto"/>
      </w:pPr>
      <w:r>
        <w:separator/>
      </w:r>
    </w:p>
  </w:endnote>
  <w:endnote w:type="continuationSeparator" w:id="0">
    <w:p w14:paraId="36D1C8E1" w14:textId="77777777" w:rsidR="008B2144" w:rsidRDefault="008B2144">
      <w:pPr>
        <w:spacing w:after="0" w:line="240" w:lineRule="auto"/>
      </w:pPr>
      <w:r>
        <w:continuationSeparator/>
      </w:r>
    </w:p>
  </w:endnote>
  <w:endnote w:type="continuationNotice" w:id="1">
    <w:p w14:paraId="03D5A3C6" w14:textId="77777777" w:rsidR="008B2144" w:rsidRDefault="008B2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Libre">
    <w:panose1 w:val="00000500000000000000"/>
    <w:charset w:val="00"/>
    <w:family w:val="auto"/>
    <w:pitch w:val="variable"/>
    <w:sig w:usb0="00000807" w:usb1="40000000" w:usb2="00000000" w:usb3="00000000" w:csb0="000000B3"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 SemiBold">
    <w:altName w:val="Calibri"/>
    <w:panose1 w:val="00000000000000000000"/>
    <w:charset w:val="00"/>
    <w:family w:val="modern"/>
    <w:notTrueType/>
    <w:pitch w:val="variable"/>
    <w:sig w:usb0="00000287" w:usb1="00000000" w:usb2="00000000" w:usb3="00000000" w:csb0="0000009F" w:csb1="00000000"/>
  </w:font>
  <w:font w:name="Merriweather Light">
    <w:charset w:val="00"/>
    <w:family w:val="auto"/>
    <w:pitch w:val="variable"/>
    <w:sig w:usb0="20000207" w:usb1="00000002" w:usb2="00000000" w:usb3="00000000" w:csb0="00000197" w:csb1="00000000"/>
  </w:font>
  <w:font w:name="Times New Roman (Brødtekst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itka Heading">
    <w:panose1 w:val="00000000000000000000"/>
    <w:charset w:val="00"/>
    <w:family w:val="auto"/>
    <w:pitch w:val="variable"/>
    <w:sig w:usb0="A00002EF" w:usb1="4000204B" w:usb2="00000000" w:usb3="00000000" w:csb0="0000019F" w:csb1="00000000"/>
  </w:font>
  <w:font w:name="@NSimSun">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4B43" w14:textId="77777777" w:rsidR="004B3FC7" w:rsidRDefault="004B3FC7">
    <w:pPr>
      <w:pStyle w:val="Sidefod"/>
      <w:ind w:left="-2127" w:hanging="1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33309"/>
      <w:docPartObj>
        <w:docPartGallery w:val="Page Numbers (Bottom of Page)"/>
        <w:docPartUnique/>
      </w:docPartObj>
    </w:sdtPr>
    <w:sdtEndPr>
      <w:rPr>
        <w:rFonts w:ascii="Fira Sans" w:hAnsi="Fira Sans"/>
        <w:b w:val="0"/>
        <w:bCs w:val="0"/>
        <w:sz w:val="13"/>
        <w:szCs w:val="13"/>
      </w:rPr>
    </w:sdtEndPr>
    <w:sdtContent>
      <w:p w14:paraId="23F458C5" w14:textId="77777777" w:rsidR="00C7360C" w:rsidRDefault="00CF03C9">
        <w:pPr>
          <w:pStyle w:val="Sidefod"/>
          <w:jc w:val="center"/>
          <w:rPr>
            <w:rFonts w:ascii="Fira Sans" w:hAnsi="Fira Sans"/>
            <w:b w:val="0"/>
            <w:bCs w:val="0"/>
            <w:sz w:val="13"/>
            <w:szCs w:val="13"/>
          </w:rPr>
        </w:pPr>
        <w:r w:rsidRPr="004C0FBE">
          <w:rPr>
            <w:rFonts w:ascii="Fira Sans" w:hAnsi="Fira Sans"/>
            <w:b w:val="0"/>
            <w:bCs w:val="0"/>
            <w:noProof/>
            <w:sz w:val="13"/>
            <w:szCs w:val="13"/>
          </w:rPr>
          <mc:AlternateContent>
            <mc:Choice Requires="wps">
              <w:drawing>
                <wp:anchor distT="45720" distB="45720" distL="114300" distR="114300" simplePos="0" relativeHeight="251658240" behindDoc="0" locked="0" layoutInCell="1" allowOverlap="1" wp14:anchorId="1EF59C76" wp14:editId="4F801FE0">
                  <wp:simplePos x="0" y="0"/>
                  <wp:positionH relativeFrom="column">
                    <wp:posOffset>3968115</wp:posOffset>
                  </wp:positionH>
                  <wp:positionV relativeFrom="paragraph">
                    <wp:posOffset>-46355</wp:posOffset>
                  </wp:positionV>
                  <wp:extent cx="2127885" cy="451485"/>
                  <wp:effectExtent l="0" t="0" r="0" b="5715"/>
                  <wp:wrapSquare wrapText="bothSides"/>
                  <wp:docPr id="8919035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451485"/>
                          </a:xfrm>
                          <a:prstGeom prst="rect">
                            <a:avLst/>
                          </a:prstGeom>
                          <a:noFill/>
                          <a:ln w="9525">
                            <a:noFill/>
                            <a:miter lim="800000"/>
                            <a:headEnd/>
                            <a:tailEnd/>
                          </a:ln>
                        </wps:spPr>
                        <wps:txbx>
                          <w:txbxContent>
                            <w:sdt>
                              <w:sdtPr>
                                <w:rPr>
                                  <w:sz w:val="13"/>
                                  <w:szCs w:val="13"/>
                                </w:rPr>
                                <w:alias w:val="Company"/>
                                <w:tag w:val=""/>
                                <w:id w:val="-741179621"/>
                                <w:placeholder>
                                  <w:docPart w:val="E07412D055F2407290F83C889D11A84D"/>
                                </w:placeholder>
                                <w:showingPlcHdr/>
                                <w:dataBinding w:prefixMappings="xmlns:ns0='http://schemas.openxmlformats.org/officeDocument/2006/extended-properties' " w:xpath="/ns0:Properties[1]/ns0:Company[1]" w:storeItemID="{6668398D-A668-4E3E-A5EB-62B293D839F1}"/>
                                <w:text/>
                              </w:sdtPr>
                              <w:sdtEndPr/>
                              <w:sdtContent>
                                <w:p w14:paraId="4DB77A26" w14:textId="77777777" w:rsidR="00C7360C" w:rsidRPr="00CF03C9" w:rsidRDefault="00CF03C9">
                                  <w:pPr>
                                    <w:tabs>
                                      <w:tab w:val="left" w:pos="3413"/>
                                      <w:tab w:val="left" w:pos="5126"/>
                                      <w:tab w:val="left" w:pos="6832"/>
                                      <w:tab w:val="left" w:pos="8528"/>
                                      <w:tab w:val="left" w:pos="9923"/>
                                    </w:tabs>
                                    <w:spacing w:after="0" w:line="190" w:lineRule="atLeast"/>
                                    <w:ind w:right="51"/>
                                    <w:rPr>
                                      <w:sz w:val="13"/>
                                      <w:szCs w:val="13"/>
                                      <w:lang w:val="en-US"/>
                                    </w:rPr>
                                  </w:pPr>
                                  <w:r w:rsidRPr="00CF03C9">
                                    <w:rPr>
                                      <w:rStyle w:val="Pladsholdertekst"/>
                                      <w:lang w:val="en-US"/>
                                    </w:rPr>
                                    <w:t>[Company]</w:t>
                                  </w:r>
                                </w:p>
                              </w:sdtContent>
                            </w:sdt>
                            <w:p w14:paraId="12D5F0FA" w14:textId="77777777" w:rsidR="00C7360C" w:rsidRPr="00CF03C9" w:rsidRDefault="00E31910">
                              <w:pPr>
                                <w:tabs>
                                  <w:tab w:val="left" w:pos="3413"/>
                                  <w:tab w:val="left" w:pos="5126"/>
                                  <w:tab w:val="left" w:pos="6832"/>
                                  <w:tab w:val="left" w:pos="8528"/>
                                  <w:tab w:val="left" w:pos="9923"/>
                                </w:tabs>
                                <w:spacing w:after="0" w:line="190" w:lineRule="atLeast"/>
                                <w:ind w:right="51"/>
                                <w:rPr>
                                  <w:rFonts w:eastAsia="Montserrat Light" w:cs="Times New Roman"/>
                                  <w:sz w:val="13"/>
                                  <w:szCs w:val="13"/>
                                  <w:lang w:val="en-US"/>
                                </w:rPr>
                              </w:pPr>
                              <w:r w:rsidRPr="00CF03C9">
                                <w:rPr>
                                  <w:sz w:val="13"/>
                                  <w:szCs w:val="13"/>
                                  <w:lang w:val="en-US"/>
                                </w:rPr>
                                <w:t xml:space="preserve"> Appendix </w:t>
                              </w:r>
                              <w:r w:rsidR="00695A09" w:rsidRPr="00CF03C9">
                                <w:rPr>
                                  <w:sz w:val="13"/>
                                  <w:szCs w:val="13"/>
                                  <w:lang w:val="en-US"/>
                                </w:rPr>
                                <w:t xml:space="preserve">4 Service targets </w:t>
                              </w:r>
                              <w:r w:rsidRPr="00CF03C9">
                                <w:rPr>
                                  <w:sz w:val="13"/>
                                  <w:szCs w:val="13"/>
                                  <w:lang w:val="en-US"/>
                                </w:rPr>
                                <w:t xml:space="preserve">- version </w:t>
                              </w:r>
                              <w:r w:rsidR="00D33FFF" w:rsidRPr="00CF03C9">
                                <w:rPr>
                                  <w:sz w:val="13"/>
                                  <w:szCs w:val="13"/>
                                  <w:lang w:val="en-US"/>
                                </w:rPr>
                                <w:t>2024</w:t>
                              </w:r>
                              <w:r w:rsidRPr="00CF03C9">
                                <w:rPr>
                                  <w:sz w:val="13"/>
                                  <w:szCs w:val="13"/>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59C76" id="_x0000_t202" coordsize="21600,21600" o:spt="202" path="m,l,21600r21600,l21600,xe">
                  <v:stroke joinstyle="miter"/>
                  <v:path gradientshapeok="t" o:connecttype="rect"/>
                </v:shapetype>
                <v:shape id="_x0000_s1029" type="#_x0000_t202" style="position:absolute;left:0;text-align:left;margin-left:312.45pt;margin-top:-3.65pt;width:167.55pt;height:3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" filled="f" stroked="f">
                  <v:textbox>
                    <w:txbxContent>
                      <w:sdt>
                        <w:sdtPr>
                          <w:rPr>
                            <w:sz w:val="13"/>
                            <w:szCs w:val="13"/>
                          </w:rPr>
                          <w:alias w:val="Company"/>
                          <w:tag w:val=""/>
                          <w:id w:val="-741179621"/>
                          <w:placeholder>
                            <w:docPart w:val="E07412D055F2407290F83C889D11A84D"/>
                          </w:placeholder>
                          <w:showingPlcHdr/>
                          <w:dataBinding w:prefixMappings="xmlns:ns0='http://schemas.openxmlformats.org/officeDocument/2006/extended-properties' " w:xpath="/ns0:Properties[1]/ns0:Company[1]" w:storeItemID="{6668398D-A668-4E3E-A5EB-62B293D839F1}"/>
                          <w:text/>
                        </w:sdtPr>
                        <w:sdtEndPr/>
                        <w:sdtContent>
                          <w:p w14:paraId="4DB77A26" w14:textId="77777777" w:rsidR="00C7360C" w:rsidRPr="00CF03C9" w:rsidRDefault="00CF03C9">
                            <w:pPr>
                              <w:tabs>
                                <w:tab w:val="left" w:pos="3413"/>
                                <w:tab w:val="left" w:pos="5126"/>
                                <w:tab w:val="left" w:pos="6832"/>
                                <w:tab w:val="left" w:pos="8528"/>
                                <w:tab w:val="left" w:pos="9923"/>
                              </w:tabs>
                              <w:spacing w:after="0" w:line="190" w:lineRule="atLeast"/>
                              <w:ind w:right="51"/>
                              <w:rPr>
                                <w:sz w:val="13"/>
                                <w:szCs w:val="13"/>
                                <w:lang w:val="en-US"/>
                              </w:rPr>
                            </w:pPr>
                            <w:r w:rsidRPr="00CF03C9">
                              <w:rPr>
                                <w:rStyle w:val="Pladsholdertekst"/>
                                <w:lang w:val="en-US"/>
                              </w:rPr>
                              <w:t>[Company]</w:t>
                            </w:r>
                          </w:p>
                        </w:sdtContent>
                      </w:sdt>
                      <w:p w14:paraId="12D5F0FA" w14:textId="77777777" w:rsidR="00C7360C" w:rsidRPr="00CF03C9" w:rsidRDefault="00E31910">
                        <w:pPr>
                          <w:tabs>
                            <w:tab w:val="left" w:pos="3413"/>
                            <w:tab w:val="left" w:pos="5126"/>
                            <w:tab w:val="left" w:pos="6832"/>
                            <w:tab w:val="left" w:pos="8528"/>
                            <w:tab w:val="left" w:pos="9923"/>
                          </w:tabs>
                          <w:spacing w:after="0" w:line="190" w:lineRule="atLeast"/>
                          <w:ind w:right="51"/>
                          <w:rPr>
                            <w:rFonts w:eastAsia="Montserrat Light" w:cs="Times New Roman"/>
                            <w:sz w:val="13"/>
                            <w:szCs w:val="13"/>
                            <w:lang w:val="en-US"/>
                          </w:rPr>
                        </w:pPr>
                        <w:r w:rsidRPr="00CF03C9">
                          <w:rPr>
                            <w:sz w:val="13"/>
                            <w:szCs w:val="13"/>
                            <w:lang w:val="en-US"/>
                          </w:rPr>
                          <w:t xml:space="preserve"> Appendix </w:t>
                        </w:r>
                        <w:r w:rsidR="00695A09" w:rsidRPr="00CF03C9">
                          <w:rPr>
                            <w:sz w:val="13"/>
                            <w:szCs w:val="13"/>
                            <w:lang w:val="en-US"/>
                          </w:rPr>
                          <w:t xml:space="preserve">4 Service targets </w:t>
                        </w:r>
                        <w:r w:rsidRPr="00CF03C9">
                          <w:rPr>
                            <w:sz w:val="13"/>
                            <w:szCs w:val="13"/>
                            <w:lang w:val="en-US"/>
                          </w:rPr>
                          <w:t xml:space="preserve">- version </w:t>
                        </w:r>
                        <w:r w:rsidR="00D33FFF" w:rsidRPr="00CF03C9">
                          <w:rPr>
                            <w:sz w:val="13"/>
                            <w:szCs w:val="13"/>
                            <w:lang w:val="en-US"/>
                          </w:rPr>
                          <w:t>2024</w:t>
                        </w:r>
                        <w:r w:rsidRPr="00CF03C9">
                          <w:rPr>
                            <w:sz w:val="13"/>
                            <w:szCs w:val="13"/>
                            <w:lang w:val="en-US"/>
                          </w:rPr>
                          <w:t>.1</w:t>
                        </w:r>
                      </w:p>
                    </w:txbxContent>
                  </v:textbox>
                  <w10:wrap type="square"/>
                </v:shape>
              </w:pict>
            </mc:Fallback>
          </mc:AlternateContent>
        </w:r>
        <w:r w:rsidR="00E60447" w:rsidRPr="004C0FBE">
          <w:rPr>
            <w:rFonts w:ascii="Fira Sans" w:hAnsi="Fira Sans"/>
            <w:b w:val="0"/>
            <w:bCs w:val="0"/>
            <w:sz w:val="13"/>
            <w:szCs w:val="13"/>
          </w:rPr>
          <w:fldChar w:fldCharType="begin"/>
        </w:r>
        <w:r w:rsidR="00E60447" w:rsidRPr="004C0FBE">
          <w:rPr>
            <w:rFonts w:ascii="Fira Sans" w:hAnsi="Fira Sans"/>
            <w:b w:val="0"/>
            <w:bCs w:val="0"/>
            <w:sz w:val="13"/>
            <w:szCs w:val="13"/>
          </w:rPr>
          <w:instrText>PAGE   \* MERGEFORMAT</w:instrText>
        </w:r>
        <w:r w:rsidR="00E60447" w:rsidRPr="004C0FBE">
          <w:rPr>
            <w:rFonts w:ascii="Fira Sans" w:hAnsi="Fira Sans"/>
            <w:b w:val="0"/>
            <w:bCs w:val="0"/>
            <w:sz w:val="13"/>
            <w:szCs w:val="13"/>
          </w:rPr>
          <w:fldChar w:fldCharType="separate"/>
        </w:r>
        <w:r w:rsidR="00E60447" w:rsidRPr="004C0FBE">
          <w:rPr>
            <w:rFonts w:ascii="Fira Sans" w:hAnsi="Fira Sans"/>
            <w:b w:val="0"/>
            <w:bCs w:val="0"/>
            <w:sz w:val="13"/>
            <w:szCs w:val="13"/>
          </w:rPr>
          <w:t>2</w:t>
        </w:r>
        <w:r w:rsidR="00E60447" w:rsidRPr="004C0FBE">
          <w:rPr>
            <w:rFonts w:ascii="Fira Sans" w:hAnsi="Fira Sans"/>
            <w:b w:val="0"/>
            <w:bCs w:val="0"/>
            <w:sz w:val="13"/>
            <w:szCs w:val="13"/>
          </w:rPr>
          <w:fldChar w:fldCharType="end"/>
        </w:r>
      </w:p>
    </w:sdtContent>
  </w:sdt>
  <w:p w14:paraId="6FFE3071" w14:textId="77777777" w:rsidR="004B3FC7" w:rsidRPr="004908E7" w:rsidRDefault="004B3FC7">
    <w:pPr>
      <w:pStyle w:val="Sidefod"/>
      <w:ind w:left="-2127" w:right="-30" w:hanging="1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DE89" w14:textId="77777777" w:rsidR="004B3FC7" w:rsidRPr="004908E7" w:rsidRDefault="004B3FC7">
    <w:pPr>
      <w:pStyle w:val="Sidefod"/>
    </w:pPr>
  </w:p>
  <w:p w14:paraId="722906EE" w14:textId="77777777" w:rsidR="004B3FC7" w:rsidRDefault="004B3FC7">
    <w:pPr>
      <w:pStyle w:val="Sidefod"/>
    </w:pPr>
  </w:p>
  <w:p w14:paraId="2AFBDE82" w14:textId="77777777" w:rsidR="004B3FC7" w:rsidRDefault="004B3F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CBD32" w14:textId="77777777" w:rsidR="008B2144" w:rsidRDefault="008B2144">
      <w:pPr>
        <w:spacing w:after="0" w:line="240" w:lineRule="auto"/>
      </w:pPr>
      <w:r>
        <w:separator/>
      </w:r>
    </w:p>
  </w:footnote>
  <w:footnote w:type="continuationSeparator" w:id="0">
    <w:p w14:paraId="46370330" w14:textId="77777777" w:rsidR="008B2144" w:rsidRDefault="008B2144">
      <w:pPr>
        <w:spacing w:after="0" w:line="240" w:lineRule="auto"/>
      </w:pPr>
      <w:r>
        <w:continuationSeparator/>
      </w:r>
    </w:p>
  </w:footnote>
  <w:footnote w:type="continuationNotice" w:id="1">
    <w:p w14:paraId="675B4499" w14:textId="77777777" w:rsidR="008B2144" w:rsidRDefault="008B2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5148" w14:textId="77777777" w:rsidR="00C7360C" w:rsidRDefault="00CF03C9">
    <w:pPr>
      <w:pStyle w:val="Sidehoved"/>
      <w:ind w:left="142" w:hanging="142"/>
    </w:pPr>
    <w:r>
      <w:rPr>
        <w:rFonts w:eastAsiaTheme="majorEastAsia" w:cstheme="majorBidi"/>
        <w:noProof/>
        <w:sz w:val="56"/>
        <w:szCs w:val="56"/>
      </w:rPr>
      <w:drawing>
        <wp:anchor distT="0" distB="0" distL="114300" distR="114300" simplePos="0" relativeHeight="251658241" behindDoc="0" locked="0" layoutInCell="1" allowOverlap="1" wp14:anchorId="6A0220A0" wp14:editId="6EAA8678">
          <wp:simplePos x="0" y="0"/>
          <wp:positionH relativeFrom="column">
            <wp:posOffset>5405578</wp:posOffset>
          </wp:positionH>
          <wp:positionV relativeFrom="paragraph">
            <wp:posOffset>0</wp:posOffset>
          </wp:positionV>
          <wp:extent cx="794385" cy="255240"/>
          <wp:effectExtent l="0" t="0" r="5715" b="0"/>
          <wp:wrapNone/>
          <wp:docPr id="86296653" name="Picture 8629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45722" name="Billede 1240045722"/>
                  <pic:cNvPicPr/>
                </pic:nvPicPr>
                <pic:blipFill>
                  <a:blip r:embed="rId1">
                    <a:extLst>
                      <a:ext uri="{28A0092B-C50C-407E-A947-70E740481C1C}">
                        <a14:useLocalDpi xmlns:a14="http://schemas.microsoft.com/office/drawing/2010/main" val="0"/>
                      </a:ext>
                    </a:extLst>
                  </a:blip>
                  <a:stretch>
                    <a:fillRect/>
                  </a:stretch>
                </pic:blipFill>
                <pic:spPr>
                  <a:xfrm>
                    <a:off x="0" y="0"/>
                    <a:ext cx="794385" cy="25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32B2"/>
    <w:multiLevelType w:val="hybridMultilevel"/>
    <w:tmpl w:val="A9525B92"/>
    <w:lvl w:ilvl="0" w:tplc="87D0AFAA">
      <w:numFmt w:val="bullet"/>
      <w:lvlText w:val="-"/>
      <w:lvlJc w:val="left"/>
      <w:pPr>
        <w:ind w:left="720" w:hanging="360"/>
      </w:pPr>
      <w:rPr>
        <w:rFonts w:ascii="Montserrat Light" w:eastAsiaTheme="minorHAnsi" w:hAnsi="Montserrat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FE35F4"/>
    <w:multiLevelType w:val="multilevel"/>
    <w:tmpl w:val="40D487A8"/>
    <w:lvl w:ilvl="0">
      <w:start w:val="1"/>
      <w:numFmt w:val="bullet"/>
      <w:pStyle w:val="Listeafsnit"/>
      <w:lvlText w:val="o"/>
      <w:lvlJc w:val="left"/>
      <w:pPr>
        <w:ind w:left="720" w:hanging="360"/>
      </w:pPr>
      <w:rPr>
        <w:rFonts w:ascii="Courier New" w:hAnsi="Courier New" w:cs="Courier New" w:hint="default"/>
        <w:color w:val="5F259F" w:themeColor="accent1"/>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CE4A16"/>
    <w:multiLevelType w:val="multilevel"/>
    <w:tmpl w:val="BD3EA850"/>
    <w:lvl w:ilvl="0">
      <w:start w:val="1"/>
      <w:numFmt w:val="decimal"/>
      <w:pStyle w:val="Overskrift1"/>
      <w:lvlText w:val="%1"/>
      <w:lvlJc w:val="left"/>
      <w:pPr>
        <w:ind w:left="432" w:hanging="432"/>
      </w:pPr>
      <w:rPr>
        <w:rFonts w:ascii="Miriam Libre" w:hAnsi="Miriam Libre" w:cs="Miriam Libre" w:hint="default"/>
        <w:sz w:val="24"/>
        <w:szCs w:val="24"/>
      </w:rPr>
    </w:lvl>
    <w:lvl w:ilvl="1">
      <w:start w:val="1"/>
      <w:numFmt w:val="decimal"/>
      <w:pStyle w:val="Overskrift2"/>
      <w:lvlText w:val="%1.%2"/>
      <w:lvlJc w:val="left"/>
      <w:pPr>
        <w:ind w:left="718" w:hanging="576"/>
      </w:pPr>
      <w:rPr>
        <w:rFonts w:ascii="Miriam Libre" w:hAnsi="Miriam Libre" w:cs="Miriam Libre" w:hint="default"/>
        <w:sz w:val="22"/>
        <w:szCs w:val="22"/>
      </w:rPr>
    </w:lvl>
    <w:lvl w:ilvl="2">
      <w:start w:val="1"/>
      <w:numFmt w:val="decimal"/>
      <w:pStyle w:val="Overskrift3"/>
      <w:lvlText w:val="%1.%2.%3"/>
      <w:lvlJc w:val="left"/>
      <w:pPr>
        <w:ind w:left="720" w:hanging="720"/>
      </w:pPr>
      <w:rPr>
        <w:rFonts w:ascii="Miriam Libre" w:hAnsi="Miriam Libre" w:cs="Miriam Libre" w:hint="cs"/>
        <w:sz w:val="20"/>
        <w:szCs w:val="20"/>
      </w:rPr>
    </w:lvl>
    <w:lvl w:ilvl="3">
      <w:start w:val="1"/>
      <w:numFmt w:val="decimal"/>
      <w:pStyle w:val="Overskrift4"/>
      <w:lvlText w:val="%1.%2.%3.%4"/>
      <w:lvlJc w:val="left"/>
      <w:pPr>
        <w:ind w:left="864" w:hanging="864"/>
      </w:pPr>
      <w:rPr>
        <w:rFonts w:ascii="Fira Sans" w:hAnsi="Fira Sans" w:hint="default"/>
        <w:sz w:val="22"/>
        <w:szCs w:val="22"/>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413207180">
    <w:abstractNumId w:val="2"/>
  </w:num>
  <w:num w:numId="2" w16cid:durableId="1366101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484155">
    <w:abstractNumId w:val="1"/>
  </w:num>
  <w:num w:numId="4" w16cid:durableId="605577344">
    <w:abstractNumId w:val="2"/>
  </w:num>
  <w:num w:numId="5" w16cid:durableId="499007871">
    <w:abstractNumId w:val="2"/>
  </w:num>
  <w:num w:numId="6" w16cid:durableId="114663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47"/>
    <w:rsid w:val="00005A6C"/>
    <w:rsid w:val="00007266"/>
    <w:rsid w:val="0001201C"/>
    <w:rsid w:val="00030A75"/>
    <w:rsid w:val="0003639C"/>
    <w:rsid w:val="000438A7"/>
    <w:rsid w:val="0004551C"/>
    <w:rsid w:val="00045F61"/>
    <w:rsid w:val="00047823"/>
    <w:rsid w:val="00050728"/>
    <w:rsid w:val="000536E1"/>
    <w:rsid w:val="00057067"/>
    <w:rsid w:val="0006614C"/>
    <w:rsid w:val="000749F1"/>
    <w:rsid w:val="0009601D"/>
    <w:rsid w:val="000A4C8F"/>
    <w:rsid w:val="000B51E0"/>
    <w:rsid w:val="000D04CF"/>
    <w:rsid w:val="000D7526"/>
    <w:rsid w:val="000E14B2"/>
    <w:rsid w:val="000E4B89"/>
    <w:rsid w:val="000E5863"/>
    <w:rsid w:val="000E61A9"/>
    <w:rsid w:val="000E6507"/>
    <w:rsid w:val="001019F2"/>
    <w:rsid w:val="00112264"/>
    <w:rsid w:val="00117C76"/>
    <w:rsid w:val="001221D5"/>
    <w:rsid w:val="00123625"/>
    <w:rsid w:val="00125FC2"/>
    <w:rsid w:val="0013430A"/>
    <w:rsid w:val="001403DC"/>
    <w:rsid w:val="00142E8A"/>
    <w:rsid w:val="00145945"/>
    <w:rsid w:val="001460E0"/>
    <w:rsid w:val="001505FC"/>
    <w:rsid w:val="00156D05"/>
    <w:rsid w:val="00157D45"/>
    <w:rsid w:val="00160296"/>
    <w:rsid w:val="00160ACF"/>
    <w:rsid w:val="00170E03"/>
    <w:rsid w:val="00171647"/>
    <w:rsid w:val="00173F86"/>
    <w:rsid w:val="00192F89"/>
    <w:rsid w:val="00194125"/>
    <w:rsid w:val="00195F9C"/>
    <w:rsid w:val="001A00BE"/>
    <w:rsid w:val="001A0D82"/>
    <w:rsid w:val="001B37AE"/>
    <w:rsid w:val="001B4A1D"/>
    <w:rsid w:val="001D4431"/>
    <w:rsid w:val="001E02E9"/>
    <w:rsid w:val="001E4B93"/>
    <w:rsid w:val="00206888"/>
    <w:rsid w:val="00206E26"/>
    <w:rsid w:val="0021107A"/>
    <w:rsid w:val="002167C8"/>
    <w:rsid w:val="00223AE9"/>
    <w:rsid w:val="0022592C"/>
    <w:rsid w:val="00265431"/>
    <w:rsid w:val="00272B47"/>
    <w:rsid w:val="00273A42"/>
    <w:rsid w:val="00273B0C"/>
    <w:rsid w:val="00294DC7"/>
    <w:rsid w:val="002A5F50"/>
    <w:rsid w:val="002B224D"/>
    <w:rsid w:val="002F67E9"/>
    <w:rsid w:val="00303B24"/>
    <w:rsid w:val="0030482F"/>
    <w:rsid w:val="00312751"/>
    <w:rsid w:val="00312D72"/>
    <w:rsid w:val="00315DA1"/>
    <w:rsid w:val="00323325"/>
    <w:rsid w:val="00323E75"/>
    <w:rsid w:val="00324562"/>
    <w:rsid w:val="003253A7"/>
    <w:rsid w:val="003335D3"/>
    <w:rsid w:val="00350FC3"/>
    <w:rsid w:val="00352721"/>
    <w:rsid w:val="00364CF1"/>
    <w:rsid w:val="003729CC"/>
    <w:rsid w:val="00375A4E"/>
    <w:rsid w:val="003762CB"/>
    <w:rsid w:val="00377851"/>
    <w:rsid w:val="00386E0C"/>
    <w:rsid w:val="0039342D"/>
    <w:rsid w:val="003A0354"/>
    <w:rsid w:val="003B1D1F"/>
    <w:rsid w:val="003C08D8"/>
    <w:rsid w:val="003C18E0"/>
    <w:rsid w:val="003D3CD7"/>
    <w:rsid w:val="003D6284"/>
    <w:rsid w:val="003E0214"/>
    <w:rsid w:val="003E07B3"/>
    <w:rsid w:val="003E0C76"/>
    <w:rsid w:val="003E0FD7"/>
    <w:rsid w:val="003E3094"/>
    <w:rsid w:val="003E3EA3"/>
    <w:rsid w:val="003F07D7"/>
    <w:rsid w:val="004058D4"/>
    <w:rsid w:val="00414DC1"/>
    <w:rsid w:val="004167F3"/>
    <w:rsid w:val="0041791D"/>
    <w:rsid w:val="00441F84"/>
    <w:rsid w:val="00452797"/>
    <w:rsid w:val="00455E04"/>
    <w:rsid w:val="0045705B"/>
    <w:rsid w:val="00457BF9"/>
    <w:rsid w:val="00460564"/>
    <w:rsid w:val="00466B3E"/>
    <w:rsid w:val="004671B7"/>
    <w:rsid w:val="00477AEA"/>
    <w:rsid w:val="00485985"/>
    <w:rsid w:val="00486FBA"/>
    <w:rsid w:val="00487DE2"/>
    <w:rsid w:val="004A019F"/>
    <w:rsid w:val="004A2A60"/>
    <w:rsid w:val="004A54B0"/>
    <w:rsid w:val="004B117A"/>
    <w:rsid w:val="004B3E5D"/>
    <w:rsid w:val="004B3FC7"/>
    <w:rsid w:val="004B738A"/>
    <w:rsid w:val="004C0FBE"/>
    <w:rsid w:val="004C2453"/>
    <w:rsid w:val="004C667C"/>
    <w:rsid w:val="004D3E10"/>
    <w:rsid w:val="004E0B66"/>
    <w:rsid w:val="004E2691"/>
    <w:rsid w:val="004F0DB5"/>
    <w:rsid w:val="004F7704"/>
    <w:rsid w:val="00511DD8"/>
    <w:rsid w:val="00523298"/>
    <w:rsid w:val="005279C4"/>
    <w:rsid w:val="00536471"/>
    <w:rsid w:val="00550205"/>
    <w:rsid w:val="00551F25"/>
    <w:rsid w:val="0055265E"/>
    <w:rsid w:val="00556710"/>
    <w:rsid w:val="00556E0D"/>
    <w:rsid w:val="00562041"/>
    <w:rsid w:val="00565322"/>
    <w:rsid w:val="005659BA"/>
    <w:rsid w:val="00577BE5"/>
    <w:rsid w:val="00585F8B"/>
    <w:rsid w:val="00587CE6"/>
    <w:rsid w:val="00591537"/>
    <w:rsid w:val="00594134"/>
    <w:rsid w:val="005A32FA"/>
    <w:rsid w:val="005A77C1"/>
    <w:rsid w:val="005C063B"/>
    <w:rsid w:val="005C4424"/>
    <w:rsid w:val="005D55E3"/>
    <w:rsid w:val="005E7D5E"/>
    <w:rsid w:val="005F2BF3"/>
    <w:rsid w:val="00601BAF"/>
    <w:rsid w:val="00603DC8"/>
    <w:rsid w:val="00615B91"/>
    <w:rsid w:val="00616214"/>
    <w:rsid w:val="006229F4"/>
    <w:rsid w:val="00624BE9"/>
    <w:rsid w:val="00626083"/>
    <w:rsid w:val="00635296"/>
    <w:rsid w:val="0064059F"/>
    <w:rsid w:val="00642D7F"/>
    <w:rsid w:val="00643BB0"/>
    <w:rsid w:val="00646D67"/>
    <w:rsid w:val="00647DC9"/>
    <w:rsid w:val="006503FE"/>
    <w:rsid w:val="006514EE"/>
    <w:rsid w:val="00653789"/>
    <w:rsid w:val="00660040"/>
    <w:rsid w:val="006675B3"/>
    <w:rsid w:val="006733B5"/>
    <w:rsid w:val="0067789E"/>
    <w:rsid w:val="006848BA"/>
    <w:rsid w:val="00686737"/>
    <w:rsid w:val="006947A4"/>
    <w:rsid w:val="00695A09"/>
    <w:rsid w:val="006A0FBE"/>
    <w:rsid w:val="006B78D8"/>
    <w:rsid w:val="006C0282"/>
    <w:rsid w:val="006C5A8A"/>
    <w:rsid w:val="006D29A0"/>
    <w:rsid w:val="006D583A"/>
    <w:rsid w:val="006E602E"/>
    <w:rsid w:val="006F2FC9"/>
    <w:rsid w:val="006F55D3"/>
    <w:rsid w:val="0070232C"/>
    <w:rsid w:val="00702A8A"/>
    <w:rsid w:val="00703675"/>
    <w:rsid w:val="0070781E"/>
    <w:rsid w:val="007133B7"/>
    <w:rsid w:val="007171A5"/>
    <w:rsid w:val="00717392"/>
    <w:rsid w:val="00735ECD"/>
    <w:rsid w:val="00746227"/>
    <w:rsid w:val="00747FDA"/>
    <w:rsid w:val="0075434B"/>
    <w:rsid w:val="007629C2"/>
    <w:rsid w:val="00770FD6"/>
    <w:rsid w:val="007767AE"/>
    <w:rsid w:val="00781132"/>
    <w:rsid w:val="00787139"/>
    <w:rsid w:val="007874D1"/>
    <w:rsid w:val="00797BAF"/>
    <w:rsid w:val="007A0317"/>
    <w:rsid w:val="007A1C2F"/>
    <w:rsid w:val="007A7C09"/>
    <w:rsid w:val="007C24D4"/>
    <w:rsid w:val="008008BE"/>
    <w:rsid w:val="00802B50"/>
    <w:rsid w:val="00802EB4"/>
    <w:rsid w:val="008030B7"/>
    <w:rsid w:val="00806137"/>
    <w:rsid w:val="008105AA"/>
    <w:rsid w:val="00811DC6"/>
    <w:rsid w:val="00825BD0"/>
    <w:rsid w:val="008314B8"/>
    <w:rsid w:val="0083655B"/>
    <w:rsid w:val="00841E62"/>
    <w:rsid w:val="00841F7D"/>
    <w:rsid w:val="00842FCC"/>
    <w:rsid w:val="008461CD"/>
    <w:rsid w:val="0085125A"/>
    <w:rsid w:val="0085131F"/>
    <w:rsid w:val="008626D4"/>
    <w:rsid w:val="008639F1"/>
    <w:rsid w:val="00863C0C"/>
    <w:rsid w:val="00867DCD"/>
    <w:rsid w:val="0087072F"/>
    <w:rsid w:val="008856F7"/>
    <w:rsid w:val="0089262A"/>
    <w:rsid w:val="008A399C"/>
    <w:rsid w:val="008A7996"/>
    <w:rsid w:val="008B09A1"/>
    <w:rsid w:val="008B2144"/>
    <w:rsid w:val="008B45E0"/>
    <w:rsid w:val="008B68C5"/>
    <w:rsid w:val="008C0B15"/>
    <w:rsid w:val="008D0D57"/>
    <w:rsid w:val="008D103A"/>
    <w:rsid w:val="008E2CF7"/>
    <w:rsid w:val="008E70D0"/>
    <w:rsid w:val="008E7374"/>
    <w:rsid w:val="008F35A4"/>
    <w:rsid w:val="008F7AA4"/>
    <w:rsid w:val="00903FD0"/>
    <w:rsid w:val="00926820"/>
    <w:rsid w:val="00930A04"/>
    <w:rsid w:val="00932DE1"/>
    <w:rsid w:val="009330F4"/>
    <w:rsid w:val="00937267"/>
    <w:rsid w:val="009379B2"/>
    <w:rsid w:val="00941E93"/>
    <w:rsid w:val="00947293"/>
    <w:rsid w:val="00955874"/>
    <w:rsid w:val="00960F55"/>
    <w:rsid w:val="00961C8D"/>
    <w:rsid w:val="00971AC3"/>
    <w:rsid w:val="00976F11"/>
    <w:rsid w:val="00981A8B"/>
    <w:rsid w:val="009855A9"/>
    <w:rsid w:val="009937CD"/>
    <w:rsid w:val="009944AF"/>
    <w:rsid w:val="00996F8A"/>
    <w:rsid w:val="009A2A07"/>
    <w:rsid w:val="009A3FB1"/>
    <w:rsid w:val="009A5C10"/>
    <w:rsid w:val="009B4B7D"/>
    <w:rsid w:val="009B7916"/>
    <w:rsid w:val="009D282F"/>
    <w:rsid w:val="009E1C12"/>
    <w:rsid w:val="009E3BE5"/>
    <w:rsid w:val="009F1F4A"/>
    <w:rsid w:val="009F3C71"/>
    <w:rsid w:val="009F510B"/>
    <w:rsid w:val="00A11CDF"/>
    <w:rsid w:val="00A146FD"/>
    <w:rsid w:val="00A22FC4"/>
    <w:rsid w:val="00A4202D"/>
    <w:rsid w:val="00A44C73"/>
    <w:rsid w:val="00A51875"/>
    <w:rsid w:val="00A55930"/>
    <w:rsid w:val="00A61184"/>
    <w:rsid w:val="00A65F56"/>
    <w:rsid w:val="00A665C3"/>
    <w:rsid w:val="00A67D30"/>
    <w:rsid w:val="00A74154"/>
    <w:rsid w:val="00A74A71"/>
    <w:rsid w:val="00A76BD6"/>
    <w:rsid w:val="00A87069"/>
    <w:rsid w:val="00A96C9E"/>
    <w:rsid w:val="00AA1777"/>
    <w:rsid w:val="00AB1C4B"/>
    <w:rsid w:val="00AB2B52"/>
    <w:rsid w:val="00AC6DFF"/>
    <w:rsid w:val="00AC7FA2"/>
    <w:rsid w:val="00AD1D00"/>
    <w:rsid w:val="00AD254A"/>
    <w:rsid w:val="00AE1802"/>
    <w:rsid w:val="00AF1263"/>
    <w:rsid w:val="00B001F4"/>
    <w:rsid w:val="00B02CCC"/>
    <w:rsid w:val="00B05EC3"/>
    <w:rsid w:val="00B2326A"/>
    <w:rsid w:val="00B236B1"/>
    <w:rsid w:val="00B23DCE"/>
    <w:rsid w:val="00B257DB"/>
    <w:rsid w:val="00B327A5"/>
    <w:rsid w:val="00B3393E"/>
    <w:rsid w:val="00B33978"/>
    <w:rsid w:val="00B35EB7"/>
    <w:rsid w:val="00B41771"/>
    <w:rsid w:val="00B5496E"/>
    <w:rsid w:val="00B63FCF"/>
    <w:rsid w:val="00B641C0"/>
    <w:rsid w:val="00B67F0A"/>
    <w:rsid w:val="00B84E55"/>
    <w:rsid w:val="00B90129"/>
    <w:rsid w:val="00B97CF2"/>
    <w:rsid w:val="00BA0BCB"/>
    <w:rsid w:val="00BA3C79"/>
    <w:rsid w:val="00BA6531"/>
    <w:rsid w:val="00BA73B2"/>
    <w:rsid w:val="00BA7570"/>
    <w:rsid w:val="00BB4BE0"/>
    <w:rsid w:val="00BD179D"/>
    <w:rsid w:val="00BD3EAE"/>
    <w:rsid w:val="00BE2003"/>
    <w:rsid w:val="00BE5F04"/>
    <w:rsid w:val="00BF0FCC"/>
    <w:rsid w:val="00BF7D23"/>
    <w:rsid w:val="00C00775"/>
    <w:rsid w:val="00C0697F"/>
    <w:rsid w:val="00C10290"/>
    <w:rsid w:val="00C10D7A"/>
    <w:rsid w:val="00C121DF"/>
    <w:rsid w:val="00C20C8B"/>
    <w:rsid w:val="00C2299B"/>
    <w:rsid w:val="00C2368C"/>
    <w:rsid w:val="00C333CC"/>
    <w:rsid w:val="00C34E17"/>
    <w:rsid w:val="00C430C9"/>
    <w:rsid w:val="00C53356"/>
    <w:rsid w:val="00C555EC"/>
    <w:rsid w:val="00C568D4"/>
    <w:rsid w:val="00C672F4"/>
    <w:rsid w:val="00C7360C"/>
    <w:rsid w:val="00C748D0"/>
    <w:rsid w:val="00C76ADF"/>
    <w:rsid w:val="00C84FB7"/>
    <w:rsid w:val="00C92BE0"/>
    <w:rsid w:val="00C9329E"/>
    <w:rsid w:val="00C971F8"/>
    <w:rsid w:val="00CA076E"/>
    <w:rsid w:val="00CA0A2B"/>
    <w:rsid w:val="00CA1807"/>
    <w:rsid w:val="00CA4AFE"/>
    <w:rsid w:val="00CB6B5D"/>
    <w:rsid w:val="00CC067E"/>
    <w:rsid w:val="00CC5A87"/>
    <w:rsid w:val="00CC61C8"/>
    <w:rsid w:val="00CD0731"/>
    <w:rsid w:val="00CD0C2A"/>
    <w:rsid w:val="00CE1973"/>
    <w:rsid w:val="00CE502A"/>
    <w:rsid w:val="00CE54D4"/>
    <w:rsid w:val="00CE7A78"/>
    <w:rsid w:val="00CF03C9"/>
    <w:rsid w:val="00CF0F12"/>
    <w:rsid w:val="00CF6BFC"/>
    <w:rsid w:val="00D2790E"/>
    <w:rsid w:val="00D305A2"/>
    <w:rsid w:val="00D33FFF"/>
    <w:rsid w:val="00D42E6E"/>
    <w:rsid w:val="00D50E49"/>
    <w:rsid w:val="00D56F72"/>
    <w:rsid w:val="00D609CB"/>
    <w:rsid w:val="00D85A9B"/>
    <w:rsid w:val="00D86159"/>
    <w:rsid w:val="00D87D9D"/>
    <w:rsid w:val="00D93EE4"/>
    <w:rsid w:val="00D9753A"/>
    <w:rsid w:val="00DA112A"/>
    <w:rsid w:val="00DA1F98"/>
    <w:rsid w:val="00DA6F78"/>
    <w:rsid w:val="00DB290E"/>
    <w:rsid w:val="00DB5622"/>
    <w:rsid w:val="00DB6701"/>
    <w:rsid w:val="00DC33A0"/>
    <w:rsid w:val="00DC4E7B"/>
    <w:rsid w:val="00DC59AC"/>
    <w:rsid w:val="00DC5FF2"/>
    <w:rsid w:val="00DC6C56"/>
    <w:rsid w:val="00DF55E5"/>
    <w:rsid w:val="00DF705F"/>
    <w:rsid w:val="00E05D81"/>
    <w:rsid w:val="00E11788"/>
    <w:rsid w:val="00E123CB"/>
    <w:rsid w:val="00E16E9B"/>
    <w:rsid w:val="00E1743E"/>
    <w:rsid w:val="00E20B50"/>
    <w:rsid w:val="00E31910"/>
    <w:rsid w:val="00E36176"/>
    <w:rsid w:val="00E374B5"/>
    <w:rsid w:val="00E41A74"/>
    <w:rsid w:val="00E43DB7"/>
    <w:rsid w:val="00E47C6E"/>
    <w:rsid w:val="00E516EC"/>
    <w:rsid w:val="00E571FC"/>
    <w:rsid w:val="00E57BFE"/>
    <w:rsid w:val="00E60447"/>
    <w:rsid w:val="00E63B26"/>
    <w:rsid w:val="00E66565"/>
    <w:rsid w:val="00E72F71"/>
    <w:rsid w:val="00E807ED"/>
    <w:rsid w:val="00E901D6"/>
    <w:rsid w:val="00E90719"/>
    <w:rsid w:val="00E94C7D"/>
    <w:rsid w:val="00E9560F"/>
    <w:rsid w:val="00E96158"/>
    <w:rsid w:val="00E96FED"/>
    <w:rsid w:val="00EA37A1"/>
    <w:rsid w:val="00EB2AE6"/>
    <w:rsid w:val="00EB53B7"/>
    <w:rsid w:val="00EC43CD"/>
    <w:rsid w:val="00EE05CF"/>
    <w:rsid w:val="00EE13B6"/>
    <w:rsid w:val="00EF0E8D"/>
    <w:rsid w:val="00EF2555"/>
    <w:rsid w:val="00EF3799"/>
    <w:rsid w:val="00F00F78"/>
    <w:rsid w:val="00F01DAE"/>
    <w:rsid w:val="00F04DE1"/>
    <w:rsid w:val="00F11300"/>
    <w:rsid w:val="00F20AEF"/>
    <w:rsid w:val="00F2256E"/>
    <w:rsid w:val="00F22B83"/>
    <w:rsid w:val="00F275B0"/>
    <w:rsid w:val="00F30B9B"/>
    <w:rsid w:val="00F40E16"/>
    <w:rsid w:val="00F50E6F"/>
    <w:rsid w:val="00F60001"/>
    <w:rsid w:val="00F61163"/>
    <w:rsid w:val="00F66ADB"/>
    <w:rsid w:val="00F8059D"/>
    <w:rsid w:val="00F91803"/>
    <w:rsid w:val="00F91FBF"/>
    <w:rsid w:val="00F92106"/>
    <w:rsid w:val="00F95DDF"/>
    <w:rsid w:val="00FA15C8"/>
    <w:rsid w:val="00FB0728"/>
    <w:rsid w:val="00FC64C4"/>
    <w:rsid w:val="00FD380D"/>
    <w:rsid w:val="00FD694B"/>
    <w:rsid w:val="00FE566D"/>
    <w:rsid w:val="00FE732A"/>
    <w:rsid w:val="00FF4F5B"/>
    <w:rsid w:val="0163A014"/>
    <w:rsid w:val="02021105"/>
    <w:rsid w:val="0322C6A0"/>
    <w:rsid w:val="04C2368B"/>
    <w:rsid w:val="069F9A26"/>
    <w:rsid w:val="072B8A76"/>
    <w:rsid w:val="0763FE06"/>
    <w:rsid w:val="086C9528"/>
    <w:rsid w:val="09127A54"/>
    <w:rsid w:val="0A19AAE3"/>
    <w:rsid w:val="0B1118EE"/>
    <w:rsid w:val="0B1D9827"/>
    <w:rsid w:val="0C760606"/>
    <w:rsid w:val="0D828547"/>
    <w:rsid w:val="0EC1F660"/>
    <w:rsid w:val="0EE10323"/>
    <w:rsid w:val="0EFAC7CB"/>
    <w:rsid w:val="124A701F"/>
    <w:rsid w:val="1685EC9E"/>
    <w:rsid w:val="16DC3596"/>
    <w:rsid w:val="16FFB775"/>
    <w:rsid w:val="179EB7F1"/>
    <w:rsid w:val="17C1808F"/>
    <w:rsid w:val="185C129F"/>
    <w:rsid w:val="18824183"/>
    <w:rsid w:val="18DC0801"/>
    <w:rsid w:val="1A8C4088"/>
    <w:rsid w:val="1AB4F9D3"/>
    <w:rsid w:val="1AC9C90A"/>
    <w:rsid w:val="1BAA36D9"/>
    <w:rsid w:val="1BE01FD6"/>
    <w:rsid w:val="1D7199F3"/>
    <w:rsid w:val="1D8CC089"/>
    <w:rsid w:val="1DDF2ED9"/>
    <w:rsid w:val="201370E3"/>
    <w:rsid w:val="215F3D95"/>
    <w:rsid w:val="21FAE857"/>
    <w:rsid w:val="2253784E"/>
    <w:rsid w:val="24E016BB"/>
    <w:rsid w:val="252916C4"/>
    <w:rsid w:val="275FD9E7"/>
    <w:rsid w:val="27A36BD5"/>
    <w:rsid w:val="282B0EF7"/>
    <w:rsid w:val="2850385D"/>
    <w:rsid w:val="28F6C3F6"/>
    <w:rsid w:val="2AC47C5D"/>
    <w:rsid w:val="2E30AF26"/>
    <w:rsid w:val="2E3E7E53"/>
    <w:rsid w:val="2E502EC2"/>
    <w:rsid w:val="318A972B"/>
    <w:rsid w:val="33775AA0"/>
    <w:rsid w:val="33ACCC41"/>
    <w:rsid w:val="341728B0"/>
    <w:rsid w:val="3667EBEF"/>
    <w:rsid w:val="392CBF53"/>
    <w:rsid w:val="3949D8CE"/>
    <w:rsid w:val="396CFA7F"/>
    <w:rsid w:val="3A0A2EF5"/>
    <w:rsid w:val="3A4B55C4"/>
    <w:rsid w:val="3CCAE096"/>
    <w:rsid w:val="3D60B1C6"/>
    <w:rsid w:val="3E0E2ABE"/>
    <w:rsid w:val="412908CF"/>
    <w:rsid w:val="41648C2B"/>
    <w:rsid w:val="4303A4B4"/>
    <w:rsid w:val="4439A690"/>
    <w:rsid w:val="44AAF776"/>
    <w:rsid w:val="44F0AAD7"/>
    <w:rsid w:val="45AD0DCE"/>
    <w:rsid w:val="47013938"/>
    <w:rsid w:val="4745A258"/>
    <w:rsid w:val="49760D7F"/>
    <w:rsid w:val="4BB9D0D5"/>
    <w:rsid w:val="4C5CD663"/>
    <w:rsid w:val="4CC324ED"/>
    <w:rsid w:val="4CD93CCF"/>
    <w:rsid w:val="4D56F734"/>
    <w:rsid w:val="4F168913"/>
    <w:rsid w:val="4F34FF9A"/>
    <w:rsid w:val="4FD962C5"/>
    <w:rsid w:val="4FFE272B"/>
    <w:rsid w:val="509BEA1B"/>
    <w:rsid w:val="50EC9A1D"/>
    <w:rsid w:val="512A62BD"/>
    <w:rsid w:val="5319E061"/>
    <w:rsid w:val="55F15C11"/>
    <w:rsid w:val="560BA359"/>
    <w:rsid w:val="560E2875"/>
    <w:rsid w:val="56EE680A"/>
    <w:rsid w:val="58950A3E"/>
    <w:rsid w:val="5A0010EC"/>
    <w:rsid w:val="5AE4C880"/>
    <w:rsid w:val="5B5026A4"/>
    <w:rsid w:val="5C1F86B6"/>
    <w:rsid w:val="5C581B5C"/>
    <w:rsid w:val="5CA303B7"/>
    <w:rsid w:val="5D0D1073"/>
    <w:rsid w:val="5D768899"/>
    <w:rsid w:val="5D7794C2"/>
    <w:rsid w:val="5DAD7345"/>
    <w:rsid w:val="5EB891E8"/>
    <w:rsid w:val="5ED843D3"/>
    <w:rsid w:val="5F09A38A"/>
    <w:rsid w:val="5FF37BA0"/>
    <w:rsid w:val="5FFCEE36"/>
    <w:rsid w:val="6124F3F0"/>
    <w:rsid w:val="61FFC165"/>
    <w:rsid w:val="647BBB0B"/>
    <w:rsid w:val="651A0D2B"/>
    <w:rsid w:val="670DC690"/>
    <w:rsid w:val="67F4C98F"/>
    <w:rsid w:val="67F5B8E0"/>
    <w:rsid w:val="683B77D2"/>
    <w:rsid w:val="68F9E2D9"/>
    <w:rsid w:val="6AD8F4D2"/>
    <w:rsid w:val="6C658CAF"/>
    <w:rsid w:val="6CE605BB"/>
    <w:rsid w:val="6DB0565F"/>
    <w:rsid w:val="6E6CE66F"/>
    <w:rsid w:val="6EABBDA5"/>
    <w:rsid w:val="6EE521F5"/>
    <w:rsid w:val="6FBC1A8A"/>
    <w:rsid w:val="6FC39BF5"/>
    <w:rsid w:val="70D73374"/>
    <w:rsid w:val="71948A70"/>
    <w:rsid w:val="7216045B"/>
    <w:rsid w:val="73E218F8"/>
    <w:rsid w:val="74FCF88D"/>
    <w:rsid w:val="7536468C"/>
    <w:rsid w:val="75CC7109"/>
    <w:rsid w:val="761F5613"/>
    <w:rsid w:val="762E3B01"/>
    <w:rsid w:val="7652D8DF"/>
    <w:rsid w:val="769D5827"/>
    <w:rsid w:val="76B2008B"/>
    <w:rsid w:val="78AC34C8"/>
    <w:rsid w:val="78AFE19E"/>
    <w:rsid w:val="78F02210"/>
    <w:rsid w:val="78F67100"/>
    <w:rsid w:val="7B4ADACD"/>
    <w:rsid w:val="7BC44A79"/>
    <w:rsid w:val="7D9408B1"/>
    <w:rsid w:val="7FF608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B29B"/>
  <w15:chartTrackingRefBased/>
  <w15:docId w15:val="{35A5F29B-69EC-4302-8BBE-55471322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FD"/>
    <w:pPr>
      <w:spacing w:line="288" w:lineRule="auto"/>
      <w:jc w:val="both"/>
    </w:pPr>
    <w:rPr>
      <w:rFonts w:ascii="Fira Sans" w:eastAsiaTheme="minorEastAsia" w:hAnsi="Fira Sans"/>
      <w:kern w:val="0"/>
      <w:sz w:val="20"/>
      <w14:ligatures w14:val="none"/>
    </w:rPr>
  </w:style>
  <w:style w:type="paragraph" w:styleId="Overskrift1">
    <w:name w:val="heading 1"/>
    <w:basedOn w:val="Normal"/>
    <w:link w:val="Overskrift1Tegn"/>
    <w:autoRedefine/>
    <w:uiPriority w:val="9"/>
    <w:qFormat/>
    <w:rsid w:val="006848BA"/>
    <w:pPr>
      <w:keepNext/>
      <w:keepLines/>
      <w:numPr>
        <w:numId w:val="1"/>
      </w:numPr>
      <w:spacing w:before="240" w:after="120" w:line="240" w:lineRule="auto"/>
      <w:ind w:left="720" w:hanging="720"/>
      <w:outlineLvl w:val="0"/>
    </w:pPr>
    <w:rPr>
      <w:rFonts w:ascii="Miriam Libre" w:eastAsiaTheme="minorHAnsi" w:hAnsi="Miriam Libre" w:cstheme="majorHAnsi"/>
      <w:b/>
      <w:color w:val="171717" w:themeColor="text1"/>
      <w:sz w:val="24"/>
      <w:szCs w:val="24"/>
      <w:lang w:val="en-US" w:eastAsia="da-DK"/>
    </w:rPr>
  </w:style>
  <w:style w:type="paragraph" w:styleId="Overskrift2">
    <w:name w:val="heading 2"/>
    <w:basedOn w:val="Normal"/>
    <w:link w:val="Overskrift2Tegn"/>
    <w:autoRedefine/>
    <w:uiPriority w:val="9"/>
    <w:unhideWhenUsed/>
    <w:qFormat/>
    <w:rsid w:val="00CC067E"/>
    <w:pPr>
      <w:keepNext/>
      <w:keepLines/>
      <w:numPr>
        <w:ilvl w:val="1"/>
        <w:numId w:val="1"/>
      </w:numPr>
      <w:spacing w:before="160" w:after="120" w:line="240" w:lineRule="auto"/>
      <w:ind w:left="720" w:hanging="720"/>
      <w:outlineLvl w:val="1"/>
    </w:pPr>
    <w:rPr>
      <w:rFonts w:ascii="Miriam Libre" w:eastAsiaTheme="minorHAnsi" w:hAnsi="Miriam Libre" w:cstheme="majorBidi"/>
      <w:color w:val="171717" w:themeColor="text1"/>
      <w:sz w:val="22"/>
      <w:lang w:eastAsia="da-DK"/>
    </w:rPr>
  </w:style>
  <w:style w:type="paragraph" w:styleId="Overskrift3">
    <w:name w:val="heading 3"/>
    <w:basedOn w:val="Normal"/>
    <w:link w:val="Overskrift3Tegn"/>
    <w:autoRedefine/>
    <w:uiPriority w:val="9"/>
    <w:unhideWhenUsed/>
    <w:qFormat/>
    <w:rsid w:val="00C92BE0"/>
    <w:pPr>
      <w:keepNext/>
      <w:keepLines/>
      <w:numPr>
        <w:ilvl w:val="2"/>
        <w:numId w:val="1"/>
      </w:numPr>
      <w:spacing w:before="160" w:after="120" w:line="240" w:lineRule="auto"/>
      <w:jc w:val="left"/>
      <w:outlineLvl w:val="2"/>
    </w:pPr>
    <w:rPr>
      <w:rFonts w:ascii="Miriam Libre" w:eastAsiaTheme="majorEastAsia" w:hAnsi="Miriam Libre" w:cstheme="majorBidi"/>
      <w:bCs/>
      <w:color w:val="171717" w:themeColor="text1"/>
      <w:sz w:val="22"/>
      <w:lang w:val="en-US"/>
    </w:rPr>
  </w:style>
  <w:style w:type="paragraph" w:styleId="Overskrift4">
    <w:name w:val="heading 4"/>
    <w:basedOn w:val="Normal"/>
    <w:link w:val="Overskrift4Tegn"/>
    <w:autoRedefine/>
    <w:uiPriority w:val="9"/>
    <w:unhideWhenUsed/>
    <w:qFormat/>
    <w:rsid w:val="001505FC"/>
    <w:pPr>
      <w:keepNext/>
      <w:keepLines/>
      <w:numPr>
        <w:ilvl w:val="3"/>
        <w:numId w:val="1"/>
      </w:numPr>
      <w:spacing w:before="160" w:after="120"/>
      <w:ind w:left="862" w:hanging="862"/>
      <w:outlineLvl w:val="3"/>
    </w:pPr>
    <w:rPr>
      <w:rFonts w:ascii="Miriam Libre" w:eastAsiaTheme="majorEastAsia" w:hAnsi="Miriam Libre" w:cstheme="majorBidi"/>
      <w:color w:val="171717" w:themeColor="text1"/>
      <w:szCs w:val="24"/>
    </w:rPr>
  </w:style>
  <w:style w:type="paragraph" w:styleId="Overskrift5">
    <w:name w:val="heading 5"/>
    <w:basedOn w:val="Normal"/>
    <w:link w:val="Overskrift5Tegn"/>
    <w:autoRedefine/>
    <w:uiPriority w:val="9"/>
    <w:unhideWhenUsed/>
    <w:qFormat/>
    <w:rsid w:val="001505FC"/>
    <w:pPr>
      <w:keepNext/>
      <w:keepLines/>
      <w:numPr>
        <w:ilvl w:val="4"/>
        <w:numId w:val="1"/>
      </w:numPr>
      <w:spacing w:before="160" w:after="120"/>
      <w:ind w:left="1009" w:hanging="1009"/>
      <w:outlineLvl w:val="4"/>
    </w:pPr>
    <w:rPr>
      <w:rFonts w:ascii="Miriam Libre" w:eastAsiaTheme="majorEastAsia" w:hAnsi="Miriam Libre" w:cstheme="majorBidi"/>
      <w:color w:val="171717" w:themeColor="text1"/>
    </w:rPr>
  </w:style>
  <w:style w:type="paragraph" w:styleId="Overskrift6">
    <w:name w:val="heading 6"/>
    <w:basedOn w:val="Normal"/>
    <w:link w:val="Overskrift6Tegn"/>
    <w:uiPriority w:val="9"/>
    <w:semiHidden/>
    <w:unhideWhenUsed/>
    <w:qFormat/>
    <w:rsid w:val="001505FC"/>
    <w:pPr>
      <w:keepNext/>
      <w:keepLines/>
      <w:numPr>
        <w:ilvl w:val="5"/>
        <w:numId w:val="1"/>
      </w:numPr>
      <w:spacing w:before="160" w:after="120"/>
      <w:ind w:left="1151" w:hanging="1151"/>
      <w:outlineLvl w:val="5"/>
    </w:pPr>
    <w:rPr>
      <w:rFonts w:ascii="Miriam Libre" w:eastAsiaTheme="majorEastAsia" w:hAnsi="Miriam Libre" w:cstheme="majorBidi"/>
      <w:iCs/>
      <w:caps/>
      <w:color w:val="171717" w:themeColor="text1"/>
    </w:rPr>
  </w:style>
  <w:style w:type="paragraph" w:styleId="Overskrift7">
    <w:name w:val="heading 7"/>
    <w:basedOn w:val="Normal"/>
    <w:next w:val="Normal"/>
    <w:link w:val="Overskrift7Tegn"/>
    <w:uiPriority w:val="9"/>
    <w:semiHidden/>
    <w:unhideWhenUsed/>
    <w:qFormat/>
    <w:rsid w:val="00E36176"/>
    <w:pPr>
      <w:keepNext/>
      <w:keepLines/>
      <w:numPr>
        <w:ilvl w:val="6"/>
        <w:numId w:val="1"/>
      </w:numPr>
      <w:spacing w:before="40" w:after="0"/>
      <w:outlineLvl w:val="6"/>
    </w:pPr>
    <w:rPr>
      <w:rFonts w:asciiTheme="majorHAnsi" w:eastAsiaTheme="majorEastAsia" w:hAnsiTheme="majorHAnsi" w:cstheme="majorBidi"/>
      <w:b/>
      <w:bCs/>
      <w:color w:val="2F124F" w:themeColor="accent1" w:themeShade="80"/>
    </w:rPr>
  </w:style>
  <w:style w:type="paragraph" w:styleId="Overskrift8">
    <w:name w:val="heading 8"/>
    <w:basedOn w:val="Normal"/>
    <w:next w:val="Normal"/>
    <w:link w:val="Overskrift8Tegn"/>
    <w:uiPriority w:val="9"/>
    <w:semiHidden/>
    <w:unhideWhenUsed/>
    <w:qFormat/>
    <w:rsid w:val="00E36176"/>
    <w:pPr>
      <w:keepNext/>
      <w:keepLines/>
      <w:numPr>
        <w:ilvl w:val="7"/>
        <w:numId w:val="1"/>
      </w:numPr>
      <w:spacing w:before="40" w:after="0"/>
      <w:outlineLvl w:val="7"/>
    </w:pPr>
    <w:rPr>
      <w:rFonts w:asciiTheme="majorHAnsi" w:eastAsiaTheme="majorEastAsia" w:hAnsiTheme="majorHAnsi" w:cstheme="majorBidi"/>
      <w:b/>
      <w:bCs/>
      <w:i/>
      <w:iCs/>
      <w:color w:val="2F124F" w:themeColor="accent1" w:themeShade="80"/>
    </w:rPr>
  </w:style>
  <w:style w:type="paragraph" w:styleId="Overskrift9">
    <w:name w:val="heading 9"/>
    <w:basedOn w:val="Normal"/>
    <w:next w:val="Normal"/>
    <w:link w:val="Overskrift9Tegn"/>
    <w:uiPriority w:val="9"/>
    <w:semiHidden/>
    <w:unhideWhenUsed/>
    <w:qFormat/>
    <w:rsid w:val="00E36176"/>
    <w:pPr>
      <w:keepNext/>
      <w:keepLines/>
      <w:numPr>
        <w:ilvl w:val="8"/>
        <w:numId w:val="1"/>
      </w:numPr>
      <w:spacing w:before="40" w:after="0"/>
      <w:outlineLvl w:val="8"/>
    </w:pPr>
    <w:rPr>
      <w:rFonts w:asciiTheme="majorHAnsi" w:eastAsiaTheme="majorEastAsia" w:hAnsiTheme="majorHAnsi" w:cstheme="majorBidi"/>
      <w:i/>
      <w:iCs/>
      <w:color w:val="2F124F"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48BA"/>
    <w:rPr>
      <w:rFonts w:ascii="Miriam Libre" w:hAnsi="Miriam Libre" w:cstheme="majorHAnsi"/>
      <w:b/>
      <w:color w:val="171717" w:themeColor="text1"/>
      <w:kern w:val="0"/>
      <w:sz w:val="24"/>
      <w:szCs w:val="24"/>
      <w:lang w:val="en-US" w:eastAsia="da-DK"/>
      <w14:ligatures w14:val="none"/>
    </w:rPr>
  </w:style>
  <w:style w:type="character" w:customStyle="1" w:styleId="Overskrift2Tegn">
    <w:name w:val="Overskrift 2 Tegn"/>
    <w:basedOn w:val="Standardskrifttypeiafsnit"/>
    <w:link w:val="Overskrift2"/>
    <w:uiPriority w:val="9"/>
    <w:rsid w:val="00CC067E"/>
    <w:rPr>
      <w:rFonts w:ascii="Miriam Libre" w:hAnsi="Miriam Libre" w:cstheme="majorBidi"/>
      <w:color w:val="171717" w:themeColor="text1"/>
      <w:kern w:val="0"/>
      <w:lang w:eastAsia="da-DK"/>
      <w14:ligatures w14:val="none"/>
    </w:rPr>
  </w:style>
  <w:style w:type="character" w:customStyle="1" w:styleId="Overskrift3Tegn">
    <w:name w:val="Overskrift 3 Tegn"/>
    <w:basedOn w:val="Standardskrifttypeiafsnit"/>
    <w:link w:val="Overskrift3"/>
    <w:uiPriority w:val="9"/>
    <w:rsid w:val="00C92BE0"/>
    <w:rPr>
      <w:rFonts w:ascii="Miriam Libre" w:eastAsiaTheme="majorEastAsia" w:hAnsi="Miriam Libre" w:cstheme="majorBidi"/>
      <w:bCs/>
      <w:color w:val="171717" w:themeColor="text1"/>
      <w:kern w:val="0"/>
      <w:lang w:val="en-US"/>
      <w14:ligatures w14:val="none"/>
    </w:rPr>
  </w:style>
  <w:style w:type="character" w:customStyle="1" w:styleId="Overskrift4Tegn">
    <w:name w:val="Overskrift 4 Tegn"/>
    <w:basedOn w:val="Standardskrifttypeiafsnit"/>
    <w:link w:val="Overskrift4"/>
    <w:uiPriority w:val="9"/>
    <w:rsid w:val="001505FC"/>
    <w:rPr>
      <w:rFonts w:ascii="Miriam Libre" w:eastAsiaTheme="majorEastAsia" w:hAnsi="Miriam Libre" w:cstheme="majorBidi"/>
      <w:color w:val="171717" w:themeColor="text1"/>
      <w:kern w:val="0"/>
      <w:sz w:val="20"/>
      <w:szCs w:val="24"/>
      <w14:ligatures w14:val="none"/>
    </w:rPr>
  </w:style>
  <w:style w:type="character" w:customStyle="1" w:styleId="Overskrift5Tegn">
    <w:name w:val="Overskrift 5 Tegn"/>
    <w:basedOn w:val="Standardskrifttypeiafsnit"/>
    <w:link w:val="Overskrift5"/>
    <w:uiPriority w:val="9"/>
    <w:rsid w:val="001505FC"/>
    <w:rPr>
      <w:rFonts w:ascii="Miriam Libre" w:eastAsiaTheme="majorEastAsia" w:hAnsi="Miriam Libre" w:cstheme="majorBidi"/>
      <w:color w:val="171717" w:themeColor="text1"/>
      <w:kern w:val="0"/>
      <w:sz w:val="20"/>
      <w14:ligatures w14:val="none"/>
    </w:rPr>
  </w:style>
  <w:style w:type="character" w:customStyle="1" w:styleId="Overskrift6Tegn">
    <w:name w:val="Overskrift 6 Tegn"/>
    <w:basedOn w:val="Standardskrifttypeiafsnit"/>
    <w:link w:val="Overskrift6"/>
    <w:uiPriority w:val="9"/>
    <w:semiHidden/>
    <w:rsid w:val="001505FC"/>
    <w:rPr>
      <w:rFonts w:ascii="Miriam Libre" w:eastAsiaTheme="majorEastAsia" w:hAnsi="Miriam Libre" w:cstheme="majorBidi"/>
      <w:iCs/>
      <w:caps/>
      <w:color w:val="171717" w:themeColor="text1"/>
      <w:kern w:val="0"/>
      <w:sz w:val="20"/>
      <w14:ligatures w14:val="none"/>
    </w:rPr>
  </w:style>
  <w:style w:type="character" w:customStyle="1" w:styleId="Overskrift7Tegn">
    <w:name w:val="Overskrift 7 Tegn"/>
    <w:basedOn w:val="Standardskrifttypeiafsnit"/>
    <w:link w:val="Overskrift7"/>
    <w:uiPriority w:val="9"/>
    <w:semiHidden/>
    <w:rsid w:val="00E36176"/>
    <w:rPr>
      <w:rFonts w:asciiTheme="majorHAnsi" w:eastAsiaTheme="majorEastAsia" w:hAnsiTheme="majorHAnsi" w:cstheme="majorBidi"/>
      <w:b/>
      <w:bCs/>
      <w:color w:val="2F124F" w:themeColor="accent1" w:themeShade="80"/>
      <w:kern w:val="0"/>
      <w:lang w:val="da-DK"/>
      <w14:ligatures w14:val="none"/>
    </w:rPr>
  </w:style>
  <w:style w:type="character" w:customStyle="1" w:styleId="Overskrift8Tegn">
    <w:name w:val="Overskrift 8 Tegn"/>
    <w:basedOn w:val="Standardskrifttypeiafsnit"/>
    <w:link w:val="Overskrift8"/>
    <w:uiPriority w:val="9"/>
    <w:semiHidden/>
    <w:rsid w:val="00E36176"/>
    <w:rPr>
      <w:rFonts w:asciiTheme="majorHAnsi" w:eastAsiaTheme="majorEastAsia" w:hAnsiTheme="majorHAnsi" w:cstheme="majorBidi"/>
      <w:b/>
      <w:bCs/>
      <w:i/>
      <w:iCs/>
      <w:color w:val="2F124F" w:themeColor="accent1" w:themeShade="80"/>
      <w:kern w:val="0"/>
      <w:lang w:val="da-DK"/>
      <w14:ligatures w14:val="none"/>
    </w:rPr>
  </w:style>
  <w:style w:type="character" w:customStyle="1" w:styleId="Overskrift9Tegn">
    <w:name w:val="Overskrift 9 Tegn"/>
    <w:basedOn w:val="Standardskrifttypeiafsnit"/>
    <w:link w:val="Overskrift9"/>
    <w:uiPriority w:val="9"/>
    <w:semiHidden/>
    <w:rsid w:val="00E36176"/>
    <w:rPr>
      <w:rFonts w:asciiTheme="majorHAnsi" w:eastAsiaTheme="majorEastAsia" w:hAnsiTheme="majorHAnsi" w:cstheme="majorBidi"/>
      <w:i/>
      <w:iCs/>
      <w:color w:val="2F124F" w:themeColor="accent1" w:themeShade="80"/>
      <w:kern w:val="0"/>
      <w:lang w:val="da-DK"/>
      <w14:ligatures w14:val="none"/>
    </w:rPr>
  </w:style>
  <w:style w:type="paragraph" w:styleId="Sidehoved">
    <w:name w:val="header"/>
    <w:basedOn w:val="Normal"/>
    <w:link w:val="SidehovedTegn"/>
    <w:uiPriority w:val="99"/>
    <w:unhideWhenUsed/>
    <w:rsid w:val="00E361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6176"/>
    <w:rPr>
      <w:rFonts w:eastAsiaTheme="minorEastAsia"/>
      <w:kern w:val="0"/>
      <w:lang w:val="da-DK"/>
      <w14:ligatures w14:val="none"/>
    </w:rPr>
  </w:style>
  <w:style w:type="paragraph" w:styleId="Sidefod">
    <w:name w:val="footer"/>
    <w:basedOn w:val="Normal"/>
    <w:link w:val="SidefodTegn"/>
    <w:uiPriority w:val="99"/>
    <w:unhideWhenUsed/>
    <w:rsid w:val="00E36176"/>
    <w:pPr>
      <w:spacing w:line="240" w:lineRule="auto"/>
    </w:pPr>
    <w:rPr>
      <w:rFonts w:ascii="Mont SemiBold" w:hAnsi="Mont SemiBold"/>
      <w:b/>
      <w:bCs/>
      <w:sz w:val="14"/>
      <w:szCs w:val="14"/>
    </w:rPr>
  </w:style>
  <w:style w:type="character" w:customStyle="1" w:styleId="SidefodTegn">
    <w:name w:val="Sidefod Tegn"/>
    <w:basedOn w:val="Standardskrifttypeiafsnit"/>
    <w:link w:val="Sidefod"/>
    <w:uiPriority w:val="99"/>
    <w:rsid w:val="00E36176"/>
    <w:rPr>
      <w:rFonts w:ascii="Mont SemiBold" w:eastAsiaTheme="minorEastAsia" w:hAnsi="Mont SemiBold"/>
      <w:b/>
      <w:bCs/>
      <w:kern w:val="0"/>
      <w:sz w:val="14"/>
      <w:szCs w:val="14"/>
      <w:lang w:val="da-DK"/>
      <w14:ligatures w14:val="none"/>
    </w:rPr>
  </w:style>
  <w:style w:type="table" w:styleId="Tabel-Gitter">
    <w:name w:val="Table Grid"/>
    <w:basedOn w:val="Tabel-Normal"/>
    <w:uiPriority w:val="39"/>
    <w:rsid w:val="00E36176"/>
    <w:pPr>
      <w:spacing w:after="0" w:line="240" w:lineRule="auto"/>
    </w:pPr>
    <w:rPr>
      <w:rFonts w:ascii="Merriweather Light" w:eastAsiaTheme="minorEastAsia" w:hAnsi="Merriweather Light" w:cs="Times New Roman (Brødtekst CS)"/>
      <w:color w:val="222221"/>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unhideWhenUsed/>
    <w:rsid w:val="0004551C"/>
    <w:pPr>
      <w:tabs>
        <w:tab w:val="left" w:pos="440"/>
        <w:tab w:val="right" w:pos="8919"/>
      </w:tabs>
      <w:spacing w:after="120"/>
    </w:pPr>
    <w:rPr>
      <w:rFonts w:cstheme="minorHAnsi"/>
      <w:bCs/>
      <w:szCs w:val="20"/>
    </w:rPr>
  </w:style>
  <w:style w:type="paragraph" w:styleId="Indholdsfortegnelse2">
    <w:name w:val="toc 2"/>
    <w:basedOn w:val="Normal"/>
    <w:next w:val="Normal"/>
    <w:autoRedefine/>
    <w:uiPriority w:val="39"/>
    <w:unhideWhenUsed/>
    <w:rsid w:val="0004551C"/>
    <w:pPr>
      <w:tabs>
        <w:tab w:val="left" w:pos="660"/>
        <w:tab w:val="right" w:pos="8919"/>
      </w:tabs>
      <w:spacing w:after="120"/>
      <w:ind w:left="181"/>
    </w:pPr>
    <w:rPr>
      <w:rFonts w:cstheme="minorHAnsi"/>
      <w:iCs/>
      <w:szCs w:val="20"/>
    </w:rPr>
  </w:style>
  <w:style w:type="character" w:styleId="Hyperlink">
    <w:name w:val="Hyperlink"/>
    <w:basedOn w:val="Standardskrifttypeiafsnit"/>
    <w:uiPriority w:val="99"/>
    <w:unhideWhenUsed/>
    <w:rsid w:val="00E36176"/>
    <w:rPr>
      <w:color w:val="9F7EC6" w:themeColor="hyperlink"/>
      <w:u w:val="single"/>
    </w:rPr>
  </w:style>
  <w:style w:type="paragraph" w:customStyle="1" w:styleId="Indholdsfortegnelsetitel">
    <w:name w:val="Indholdsfortegnelse titel"/>
    <w:autoRedefine/>
    <w:rsid w:val="00A11CDF"/>
    <w:rPr>
      <w:rFonts w:ascii="Miriam Libre" w:eastAsiaTheme="minorEastAsia" w:hAnsi="Miriam Libre" w:cs="Miriam Libre"/>
      <w:b/>
      <w:bCs/>
      <w:color w:val="5F259F" w:themeColor="accent1"/>
      <w:kern w:val="0"/>
      <w:sz w:val="48"/>
      <w:szCs w:val="48"/>
      <w14:ligatures w14:val="none"/>
    </w:rPr>
  </w:style>
  <w:style w:type="paragraph" w:styleId="Titel">
    <w:name w:val="Title"/>
    <w:aliases w:val="Intro forside"/>
    <w:basedOn w:val="Normal"/>
    <w:next w:val="Normal"/>
    <w:link w:val="TitelTegn"/>
    <w:uiPriority w:val="10"/>
    <w:qFormat/>
    <w:rsid w:val="00F20AEF"/>
    <w:pPr>
      <w:spacing w:after="0" w:line="204" w:lineRule="auto"/>
      <w:contextualSpacing/>
    </w:pPr>
    <w:rPr>
      <w:rFonts w:ascii="Miriam Libre" w:eastAsiaTheme="majorEastAsia" w:hAnsi="Miriam Libre" w:cstheme="majorBidi"/>
      <w:color w:val="FFFFFF" w:themeColor="background1"/>
      <w:spacing w:val="-15"/>
      <w:sz w:val="72"/>
      <w:szCs w:val="72"/>
    </w:rPr>
  </w:style>
  <w:style w:type="character" w:customStyle="1" w:styleId="TitelTegn">
    <w:name w:val="Titel Tegn"/>
    <w:aliases w:val="Intro forside Tegn"/>
    <w:basedOn w:val="Standardskrifttypeiafsnit"/>
    <w:link w:val="Titel"/>
    <w:uiPriority w:val="10"/>
    <w:rsid w:val="00F20AEF"/>
    <w:rPr>
      <w:rFonts w:ascii="Miriam Libre" w:eastAsiaTheme="majorEastAsia" w:hAnsi="Miriam Libre" w:cstheme="majorBidi"/>
      <w:color w:val="FFFFFF" w:themeColor="background1"/>
      <w:spacing w:val="-15"/>
      <w:kern w:val="0"/>
      <w:sz w:val="72"/>
      <w:szCs w:val="72"/>
      <w14:ligatures w14:val="none"/>
    </w:rPr>
  </w:style>
  <w:style w:type="character" w:styleId="Pladsholdertekst">
    <w:name w:val="Placeholder Text"/>
    <w:basedOn w:val="Standardskrifttypeiafsnit"/>
    <w:uiPriority w:val="99"/>
    <w:semiHidden/>
    <w:rsid w:val="00FF4F5B"/>
    <w:rPr>
      <w:color w:val="808080"/>
    </w:rPr>
  </w:style>
  <w:style w:type="paragraph" w:styleId="Listeafsnit">
    <w:name w:val="List Paragraph"/>
    <w:basedOn w:val="Normal"/>
    <w:link w:val="ListeafsnitTegn"/>
    <w:uiPriority w:val="34"/>
    <w:qFormat/>
    <w:rsid w:val="00A146FD"/>
    <w:pPr>
      <w:numPr>
        <w:numId w:val="3"/>
      </w:numPr>
      <w:tabs>
        <w:tab w:val="left" w:pos="1701"/>
      </w:tabs>
      <w:spacing w:after="240"/>
      <w:ind w:left="1077" w:hanging="357"/>
      <w:contextualSpacing/>
      <w:jc w:val="left"/>
    </w:pPr>
    <w:rPr>
      <w:lang w:val="en-US"/>
    </w:rPr>
  </w:style>
  <w:style w:type="table" w:customStyle="1" w:styleId="Listetabel3-farve11">
    <w:name w:val="Listetabel 3 - farve 11"/>
    <w:basedOn w:val="Tabel-Normal"/>
    <w:uiPriority w:val="48"/>
    <w:rsid w:val="00565322"/>
    <w:pPr>
      <w:spacing w:before="120" w:after="120" w:line="240" w:lineRule="auto"/>
      <w:ind w:left="170" w:right="170"/>
    </w:pPr>
    <w:rPr>
      <w:rFonts w:ascii="Fira Sans" w:eastAsia="SimSun" w:hAnsi="Fira Sans"/>
      <w:kern w:val="0"/>
      <w:sz w:val="20"/>
      <w14:ligatures w14:val="none"/>
    </w:rPr>
    <w:tblPr>
      <w:tblStyleRowBandSize w:val="1"/>
      <w:tblStyleColBandSize w:val="1"/>
      <w:tblBorders>
        <w:top w:val="single" w:sz="4" w:space="0" w:color="5F259F"/>
        <w:left w:val="single" w:sz="4" w:space="0" w:color="9F7EC6" w:themeColor="accent3"/>
        <w:bottom w:val="single" w:sz="4" w:space="0" w:color="5F259F"/>
        <w:right w:val="single" w:sz="4" w:space="0" w:color="5F259F"/>
        <w:insideH w:val="single" w:sz="4" w:space="0" w:color="9F7EC6" w:themeColor="accent3"/>
      </w:tblBorders>
    </w:tblPr>
    <w:tcPr>
      <w:vAlign w:val="center"/>
    </w:tcPr>
    <w:tblStylePr w:type="firstRow">
      <w:rPr>
        <w:rFonts w:ascii="Sitka Heading" w:hAnsi="Sitka Heading"/>
        <w:b w:val="0"/>
        <w:bCs/>
        <w:color w:val="FFFFFF" w:themeColor="background1"/>
        <w:sz w:val="22"/>
      </w:rPr>
      <w:tblPr/>
      <w:tcPr>
        <w:shd w:val="clear" w:color="auto" w:fill="9F7EC6" w:themeFill="accent3"/>
      </w:tcPr>
    </w:tblStylePr>
    <w:tblStylePr w:type="lastRow">
      <w:rPr>
        <w:b/>
        <w:bCs/>
      </w:rPr>
      <w:tblPr/>
      <w:tcPr>
        <w:tcBorders>
          <w:top w:val="double" w:sz="4" w:space="0" w:color="5F259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F259F"/>
          <w:right w:val="single" w:sz="4" w:space="0" w:color="5F259F"/>
        </w:tcBorders>
      </w:tcPr>
    </w:tblStylePr>
    <w:tblStylePr w:type="band1Horz">
      <w:tblPr/>
      <w:tcPr>
        <w:tcBorders>
          <w:top w:val="single" w:sz="4" w:space="0" w:color="5F259F"/>
          <w:bottom w:val="single" w:sz="4" w:space="0" w:color="5F259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left w:val="nil"/>
        </w:tcBorders>
      </w:tcPr>
    </w:tblStylePr>
    <w:tblStylePr w:type="swCell">
      <w:tblPr/>
      <w:tcPr>
        <w:tcBorders>
          <w:top w:val="double" w:sz="4" w:space="0" w:color="5F259F"/>
          <w:right w:val="nil"/>
        </w:tcBorders>
      </w:tcPr>
    </w:tblStylePr>
  </w:style>
  <w:style w:type="table" w:styleId="Listetabel3-farve1">
    <w:name w:val="List Table 3 Accent 1"/>
    <w:basedOn w:val="Tabel-Normal"/>
    <w:uiPriority w:val="48"/>
    <w:rsid w:val="00170E03"/>
    <w:pPr>
      <w:spacing w:after="0" w:line="240" w:lineRule="auto"/>
    </w:pPr>
    <w:tblPr>
      <w:tblStyleRowBandSize w:val="1"/>
      <w:tblStyleColBandSize w:val="1"/>
      <w:tblBorders>
        <w:top w:val="single" w:sz="4" w:space="0" w:color="5F259F" w:themeColor="accent1"/>
        <w:left w:val="single" w:sz="4" w:space="0" w:color="5F259F" w:themeColor="accent1"/>
        <w:bottom w:val="single" w:sz="4" w:space="0" w:color="5F259F" w:themeColor="accent1"/>
        <w:right w:val="single" w:sz="4" w:space="0" w:color="5F259F" w:themeColor="accent1"/>
      </w:tblBorders>
    </w:tblPr>
    <w:tblStylePr w:type="firstRow">
      <w:rPr>
        <w:b/>
        <w:bCs/>
        <w:color w:val="FFFFFF" w:themeColor="background1"/>
      </w:rPr>
      <w:tblPr/>
      <w:tcPr>
        <w:shd w:val="clear" w:color="auto" w:fill="5F259F" w:themeFill="accent1"/>
      </w:tcPr>
    </w:tblStylePr>
    <w:tblStylePr w:type="lastRow">
      <w:rPr>
        <w:b/>
        <w:bCs/>
      </w:rPr>
      <w:tblPr/>
      <w:tcPr>
        <w:tcBorders>
          <w:top w:val="double" w:sz="4" w:space="0" w:color="5F25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259F" w:themeColor="accent1"/>
          <w:right w:val="single" w:sz="4" w:space="0" w:color="5F259F" w:themeColor="accent1"/>
        </w:tcBorders>
      </w:tcPr>
    </w:tblStylePr>
    <w:tblStylePr w:type="band1Horz">
      <w:tblPr/>
      <w:tcPr>
        <w:tcBorders>
          <w:top w:val="single" w:sz="4" w:space="0" w:color="5F259F" w:themeColor="accent1"/>
          <w:bottom w:val="single" w:sz="4" w:space="0" w:color="5F25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themeColor="accent1"/>
          <w:left w:val="nil"/>
        </w:tcBorders>
      </w:tcPr>
    </w:tblStylePr>
    <w:tblStylePr w:type="swCell">
      <w:tblPr/>
      <w:tcPr>
        <w:tcBorders>
          <w:top w:val="double" w:sz="4" w:space="0" w:color="5F259F" w:themeColor="accent1"/>
          <w:right w:val="nil"/>
        </w:tcBorders>
      </w:tcPr>
    </w:tblStylePr>
  </w:style>
  <w:style w:type="paragraph" w:styleId="Undertitel">
    <w:name w:val="Subtitle"/>
    <w:aliases w:val="Forside"/>
    <w:next w:val="Normal"/>
    <w:link w:val="UndertitelTegn"/>
    <w:autoRedefine/>
    <w:uiPriority w:val="11"/>
    <w:qFormat/>
    <w:rsid w:val="00045F61"/>
    <w:pPr>
      <w:spacing w:after="0" w:line="216" w:lineRule="auto"/>
    </w:pPr>
    <w:rPr>
      <w:rFonts w:ascii="Miriam Libre" w:hAnsi="Miriam Libre" w:cs="Miriam Libre"/>
      <w:color w:val="FFFFFF" w:themeColor="background1"/>
      <w:kern w:val="0"/>
      <w:sz w:val="90"/>
      <w:szCs w:val="90"/>
      <w:lang w:val="en-US" w:eastAsia="da-DK"/>
      <w14:ligatures w14:val="none"/>
    </w:rPr>
  </w:style>
  <w:style w:type="character" w:customStyle="1" w:styleId="UndertitelTegn">
    <w:name w:val="Undertitel Tegn"/>
    <w:aliases w:val="Forside Tegn"/>
    <w:basedOn w:val="Standardskrifttypeiafsnit"/>
    <w:link w:val="Undertitel"/>
    <w:uiPriority w:val="11"/>
    <w:rsid w:val="00045F61"/>
    <w:rPr>
      <w:rFonts w:ascii="Miriam Libre" w:hAnsi="Miriam Libre" w:cs="Miriam Libre"/>
      <w:color w:val="FFFFFF" w:themeColor="background1"/>
      <w:kern w:val="0"/>
      <w:sz w:val="90"/>
      <w:szCs w:val="90"/>
      <w:lang w:val="en-US" w:eastAsia="da-DK"/>
      <w14:ligatures w14:val="none"/>
    </w:rPr>
  </w:style>
  <w:style w:type="character" w:customStyle="1" w:styleId="ListeafsnitTegn">
    <w:name w:val="Listeafsnit Tegn"/>
    <w:basedOn w:val="Standardskrifttypeiafsnit"/>
    <w:link w:val="Listeafsnit"/>
    <w:uiPriority w:val="34"/>
    <w:locked/>
    <w:rsid w:val="00A146FD"/>
    <w:rPr>
      <w:rFonts w:ascii="Fira Sans" w:eastAsiaTheme="minorEastAsia" w:hAnsi="Fira Sans"/>
      <w:kern w:val="0"/>
      <w:sz w:val="20"/>
      <w:lang w:val="en-US"/>
      <w14:ligatures w14:val="none"/>
    </w:rPr>
  </w:style>
  <w:style w:type="table" w:customStyle="1" w:styleId="itm8-tabel">
    <w:name w:val="itm8 - tabel"/>
    <w:basedOn w:val="Tabel-Normal"/>
    <w:uiPriority w:val="99"/>
    <w:rsid w:val="00BA3C79"/>
    <w:pPr>
      <w:spacing w:before="120" w:after="120" w:line="240" w:lineRule="auto"/>
      <w:ind w:left="113" w:right="113"/>
    </w:pPr>
    <w:rPr>
      <w:color w:val="171717" w:themeColor="text1"/>
      <w:kern w:val="0"/>
      <w:sz w:val="20"/>
      <w14:ligatures w14:val="none"/>
    </w:rPr>
    <w:tblPr>
      <w:tblBorders>
        <w:top w:val="single" w:sz="4" w:space="0" w:color="9F7EC6" w:themeColor="accent3"/>
        <w:left w:val="single" w:sz="4" w:space="0" w:color="9F7EC6" w:themeColor="accent3"/>
        <w:bottom w:val="single" w:sz="4" w:space="0" w:color="9F7EC6" w:themeColor="accent3"/>
        <w:right w:val="single" w:sz="4" w:space="0" w:color="9F7EC6" w:themeColor="accent3"/>
        <w:insideH w:val="single" w:sz="4" w:space="0" w:color="9F7EC6" w:themeColor="accent3"/>
      </w:tblBorders>
    </w:tblPr>
    <w:tcPr>
      <w:shd w:val="clear" w:color="auto" w:fill="auto"/>
      <w:vAlign w:val="center"/>
    </w:tcPr>
    <w:tblStylePr w:type="firstRow">
      <w:rPr>
        <w:rFonts w:ascii="Sitka Heading" w:hAnsi="Sitka Heading"/>
        <w:color w:val="FFFFFF" w:themeColor="background1"/>
        <w:sz w:val="20"/>
      </w:rPr>
      <w:tblPr/>
      <w:tcPr>
        <w:shd w:val="clear" w:color="auto" w:fill="9F7EC6" w:themeFill="accent3"/>
      </w:tcPr>
    </w:tblStylePr>
    <w:tblStylePr w:type="nwCell">
      <w:rPr>
        <w:rFonts w:asciiTheme="majorHAnsi" w:hAnsiTheme="majorHAnsi"/>
        <w:color w:val="FFFFFF" w:themeColor="background1"/>
        <w:sz w:val="20"/>
      </w:rPr>
    </w:tblStylePr>
  </w:style>
  <w:style w:type="paragraph" w:styleId="Indholdsfortegnelse3">
    <w:name w:val="toc 3"/>
    <w:basedOn w:val="Normal"/>
    <w:next w:val="Normal"/>
    <w:autoRedefine/>
    <w:uiPriority w:val="39"/>
    <w:unhideWhenUsed/>
    <w:rsid w:val="001403DC"/>
    <w:pPr>
      <w:spacing w:after="100"/>
      <w:ind w:left="400"/>
    </w:pPr>
  </w:style>
  <w:style w:type="paragraph" w:customStyle="1" w:styleId="Paragraph2">
    <w:name w:val="Paragraph 2"/>
    <w:basedOn w:val="Overskrift2"/>
    <w:link w:val="Paragraph2Char"/>
    <w:qFormat/>
    <w:rsid w:val="00A146FD"/>
    <w:pPr>
      <w:keepNext w:val="0"/>
      <w:keepLines w:val="0"/>
      <w:spacing w:line="288" w:lineRule="auto"/>
    </w:pPr>
    <w:rPr>
      <w:rFonts w:ascii="Fira Sans" w:hAnsi="Fira Sans"/>
      <w:sz w:val="20"/>
      <w:lang w:val="en-US"/>
    </w:rPr>
  </w:style>
  <w:style w:type="character" w:customStyle="1" w:styleId="Paragraph2Char">
    <w:name w:val="Paragraph 2 Char"/>
    <w:basedOn w:val="Overskrift2Tegn"/>
    <w:link w:val="Paragraph2"/>
    <w:rsid w:val="00A146FD"/>
    <w:rPr>
      <w:rFonts w:ascii="Fira Sans" w:eastAsiaTheme="majorEastAsia" w:hAnsi="Fira Sans" w:cstheme="majorBidi"/>
      <w:color w:val="171717" w:themeColor="text1"/>
      <w:kern w:val="0"/>
      <w:sz w:val="20"/>
      <w:szCs w:val="24"/>
      <w:lang w:val="en-US" w:eastAsia="da-DK"/>
      <w14:ligatures w14:val="none"/>
    </w:rPr>
  </w:style>
  <w:style w:type="paragraph" w:customStyle="1" w:styleId="Paragraph3">
    <w:name w:val="Paragraph 3"/>
    <w:basedOn w:val="Overskrift3"/>
    <w:link w:val="Paragraph3Char"/>
    <w:qFormat/>
    <w:rsid w:val="003E3EA3"/>
    <w:pPr>
      <w:keepNext w:val="0"/>
      <w:keepLines w:val="0"/>
      <w:spacing w:line="288" w:lineRule="auto"/>
      <w:jc w:val="both"/>
    </w:pPr>
    <w:rPr>
      <w:rFonts w:ascii="Fira Sans" w:hAnsi="Fira Sans"/>
      <w:sz w:val="20"/>
    </w:rPr>
  </w:style>
  <w:style w:type="character" w:customStyle="1" w:styleId="Paragraph3Char">
    <w:name w:val="Paragraph 3 Char"/>
    <w:basedOn w:val="Overskrift3Tegn"/>
    <w:link w:val="Paragraph3"/>
    <w:rsid w:val="003E3EA3"/>
    <w:rPr>
      <w:rFonts w:ascii="Fira Sans" w:eastAsiaTheme="majorEastAsia" w:hAnsi="Fira Sans" w:cstheme="majorBidi"/>
      <w:bCs/>
      <w:color w:val="171717" w:themeColor="text1"/>
      <w:kern w:val="0"/>
      <w:sz w:val="20"/>
      <w:lang w:val="en-US"/>
      <w14:ligatures w14:val="none"/>
    </w:rPr>
  </w:style>
  <w:style w:type="table" w:customStyle="1" w:styleId="itm8-tabel1">
    <w:name w:val="itm8 - tabel1"/>
    <w:basedOn w:val="Tabel-Normal"/>
    <w:uiPriority w:val="99"/>
    <w:rsid w:val="003C18E0"/>
    <w:pPr>
      <w:spacing w:before="120" w:after="120" w:line="240" w:lineRule="auto"/>
      <w:ind w:left="113" w:right="113"/>
    </w:pPr>
    <w:rPr>
      <w:color w:val="171717" w:themeColor="text1"/>
      <w:kern w:val="0"/>
      <w:sz w:val="20"/>
      <w14:ligatures w14:val="none"/>
    </w:rPr>
    <w:tblPr>
      <w:tblBorders>
        <w:top w:val="single" w:sz="4" w:space="0" w:color="9F7EC6" w:themeColor="accent3"/>
        <w:left w:val="single" w:sz="4" w:space="0" w:color="9F7EC6" w:themeColor="accent3"/>
        <w:bottom w:val="single" w:sz="4" w:space="0" w:color="9F7EC6" w:themeColor="accent3"/>
        <w:right w:val="single" w:sz="4" w:space="0" w:color="9F7EC6" w:themeColor="accent3"/>
        <w:insideH w:val="single" w:sz="4" w:space="0" w:color="9F7EC6" w:themeColor="accent3"/>
      </w:tblBorders>
    </w:tblPr>
    <w:tcPr>
      <w:shd w:val="clear" w:color="auto" w:fill="auto"/>
      <w:vAlign w:val="center"/>
    </w:tcPr>
    <w:tblStylePr w:type="firstRow">
      <w:rPr>
        <w:rFonts w:ascii="@NSimSun" w:hAnsi="@NSimSun"/>
        <w:color w:val="FFFFFF" w:themeColor="background1"/>
        <w:sz w:val="20"/>
      </w:rPr>
      <w:tblPr/>
      <w:tcPr>
        <w:shd w:val="clear" w:color="auto" w:fill="9F7EC6" w:themeFill="accent3"/>
      </w:tcPr>
    </w:tblStylePr>
    <w:tblStylePr w:type="nwCell">
      <w:rPr>
        <w:rFonts w:asciiTheme="majorHAnsi" w:hAnsiTheme="majorHAnsi"/>
        <w:color w:val="FFFFFF" w:themeColor="background1"/>
        <w:sz w:val="20"/>
      </w:rPr>
    </w:tblStylePr>
  </w:style>
  <w:style w:type="character" w:styleId="Ulstomtale">
    <w:name w:val="Unresolved Mention"/>
    <w:basedOn w:val="Standardskrifttypeiafsnit"/>
    <w:uiPriority w:val="99"/>
    <w:semiHidden/>
    <w:unhideWhenUsed/>
    <w:rsid w:val="00550205"/>
    <w:rPr>
      <w:color w:val="605E5C"/>
      <w:shd w:val="clear" w:color="auto" w:fill="E1DFDD"/>
    </w:rPr>
  </w:style>
  <w:style w:type="character" w:styleId="Kommentarhenvisning">
    <w:name w:val="annotation reference"/>
    <w:basedOn w:val="Standardskrifttypeiafsnit"/>
    <w:uiPriority w:val="99"/>
    <w:semiHidden/>
    <w:unhideWhenUsed/>
    <w:rsid w:val="007171A5"/>
    <w:rPr>
      <w:sz w:val="16"/>
      <w:szCs w:val="16"/>
    </w:rPr>
  </w:style>
  <w:style w:type="paragraph" w:styleId="Kommentartekst">
    <w:name w:val="annotation text"/>
    <w:basedOn w:val="Normal"/>
    <w:link w:val="KommentartekstTegn"/>
    <w:uiPriority w:val="99"/>
    <w:unhideWhenUsed/>
    <w:rsid w:val="007171A5"/>
    <w:pPr>
      <w:spacing w:line="240" w:lineRule="auto"/>
    </w:pPr>
    <w:rPr>
      <w:szCs w:val="20"/>
    </w:rPr>
  </w:style>
  <w:style w:type="character" w:customStyle="1" w:styleId="KommentartekstTegn">
    <w:name w:val="Kommentartekst Tegn"/>
    <w:basedOn w:val="Standardskrifttypeiafsnit"/>
    <w:link w:val="Kommentartekst"/>
    <w:uiPriority w:val="99"/>
    <w:rsid w:val="007171A5"/>
    <w:rPr>
      <w:rFonts w:ascii="Fira Sans" w:eastAsiaTheme="minorEastAsia" w:hAnsi="Fira Sans"/>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7171A5"/>
    <w:rPr>
      <w:b/>
      <w:bCs/>
    </w:rPr>
  </w:style>
  <w:style w:type="character" w:customStyle="1" w:styleId="KommentaremneTegn">
    <w:name w:val="Kommentaremne Tegn"/>
    <w:basedOn w:val="KommentartekstTegn"/>
    <w:link w:val="Kommentaremne"/>
    <w:uiPriority w:val="99"/>
    <w:semiHidden/>
    <w:rsid w:val="007171A5"/>
    <w:rPr>
      <w:rFonts w:ascii="Fira Sans" w:eastAsiaTheme="minorEastAsia" w:hAnsi="Fira Sans"/>
      <w:b/>
      <w:bCs/>
      <w:kern w:val="0"/>
      <w:sz w:val="20"/>
      <w:szCs w:val="20"/>
      <w14:ligatures w14:val="none"/>
    </w:rPr>
  </w:style>
  <w:style w:type="paragraph" w:styleId="Korrektur">
    <w:name w:val="Revision"/>
    <w:hidden/>
    <w:uiPriority w:val="99"/>
    <w:semiHidden/>
    <w:rsid w:val="004D3E10"/>
    <w:pPr>
      <w:spacing w:after="0" w:line="240" w:lineRule="auto"/>
    </w:pPr>
    <w:rPr>
      <w:rFonts w:ascii="Fira Sans" w:eastAsiaTheme="minorEastAsia" w:hAnsi="Fira Sans"/>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1510">
      <w:bodyDiv w:val="1"/>
      <w:marLeft w:val="0"/>
      <w:marRight w:val="0"/>
      <w:marTop w:val="0"/>
      <w:marBottom w:val="0"/>
      <w:divBdr>
        <w:top w:val="none" w:sz="0" w:space="0" w:color="auto"/>
        <w:left w:val="none" w:sz="0" w:space="0" w:color="auto"/>
        <w:bottom w:val="none" w:sz="0" w:space="0" w:color="auto"/>
        <w:right w:val="none" w:sz="0" w:space="0" w:color="auto"/>
      </w:divBdr>
    </w:div>
    <w:div w:id="1120077411">
      <w:bodyDiv w:val="1"/>
      <w:marLeft w:val="0"/>
      <w:marRight w:val="0"/>
      <w:marTop w:val="0"/>
      <w:marBottom w:val="0"/>
      <w:divBdr>
        <w:top w:val="none" w:sz="0" w:space="0" w:color="auto"/>
        <w:left w:val="none" w:sz="0" w:space="0" w:color="auto"/>
        <w:bottom w:val="none" w:sz="0" w:space="0" w:color="auto"/>
        <w:right w:val="none" w:sz="0" w:space="0" w:color="auto"/>
      </w:divBdr>
    </w:div>
    <w:div w:id="1560897949">
      <w:bodyDiv w:val="1"/>
      <w:marLeft w:val="0"/>
      <w:marRight w:val="0"/>
      <w:marTop w:val="0"/>
      <w:marBottom w:val="0"/>
      <w:divBdr>
        <w:top w:val="none" w:sz="0" w:space="0" w:color="auto"/>
        <w:left w:val="none" w:sz="0" w:space="0" w:color="auto"/>
        <w:bottom w:val="none" w:sz="0" w:space="0" w:color="auto"/>
        <w:right w:val="none" w:sz="0" w:space="0" w:color="auto"/>
      </w:divBdr>
    </w:div>
    <w:div w:id="17716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1B426AE53444C2AB71E6F5709A0B6A"/>
        <w:category>
          <w:name w:val="General"/>
          <w:gallery w:val="placeholder"/>
        </w:category>
        <w:types>
          <w:type w:val="bbPlcHdr"/>
        </w:types>
        <w:behaviors>
          <w:behavior w:val="content"/>
        </w:behaviors>
        <w:guid w:val="{18DEE64C-82D7-4465-B94F-492FE7DE93DC}"/>
      </w:docPartPr>
      <w:docPartBody>
        <w:p w:rsidR="00863C0C" w:rsidRDefault="00863C0C">
          <w:r w:rsidRPr="00177747">
            <w:rPr>
              <w:rStyle w:val="Pladsholdertekst"/>
            </w:rPr>
            <w:t>[Company]</w:t>
          </w:r>
        </w:p>
      </w:docPartBody>
    </w:docPart>
    <w:docPart>
      <w:docPartPr>
        <w:name w:val="E07412D055F2407290F83C889D11A84D"/>
        <w:category>
          <w:name w:val="General"/>
          <w:gallery w:val="placeholder"/>
        </w:category>
        <w:types>
          <w:type w:val="bbPlcHdr"/>
        </w:types>
        <w:behaviors>
          <w:behavior w:val="content"/>
        </w:behaviors>
        <w:guid w:val="{EEC99923-C015-45B2-9A9F-F6AA5A475595}"/>
      </w:docPartPr>
      <w:docPartBody>
        <w:p w:rsidR="00863C0C" w:rsidRDefault="00863C0C">
          <w:r w:rsidRPr="00177747">
            <w:rPr>
              <w:rStyle w:val="Pladsholderteks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Libre">
    <w:panose1 w:val="00000500000000000000"/>
    <w:charset w:val="00"/>
    <w:family w:val="auto"/>
    <w:pitch w:val="variable"/>
    <w:sig w:usb0="00000807" w:usb1="40000000" w:usb2="00000000" w:usb3="00000000" w:csb0="000000B3"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 SemiBold">
    <w:altName w:val="Calibri"/>
    <w:panose1 w:val="00000000000000000000"/>
    <w:charset w:val="00"/>
    <w:family w:val="modern"/>
    <w:notTrueType/>
    <w:pitch w:val="variable"/>
    <w:sig w:usb0="00000287" w:usb1="00000000" w:usb2="00000000" w:usb3="00000000" w:csb0="0000009F" w:csb1="00000000"/>
  </w:font>
  <w:font w:name="Merriweather Light">
    <w:charset w:val="00"/>
    <w:family w:val="auto"/>
    <w:pitch w:val="variable"/>
    <w:sig w:usb0="20000207" w:usb1="00000002" w:usb2="00000000" w:usb3="00000000" w:csb0="00000197" w:csb1="00000000"/>
  </w:font>
  <w:font w:name="Times New Roman (Brødtekst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itka Heading">
    <w:panose1 w:val="00000000000000000000"/>
    <w:charset w:val="00"/>
    <w:family w:val="auto"/>
    <w:pitch w:val="variable"/>
    <w:sig w:usb0="A00002EF" w:usb1="4000204B" w:usb2="00000000" w:usb3="00000000" w:csb0="0000019F" w:csb1="00000000"/>
  </w:font>
  <w:font w:name="@NSimSun">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BD"/>
    <w:rsid w:val="000E07A2"/>
    <w:rsid w:val="00144B56"/>
    <w:rsid w:val="002B224D"/>
    <w:rsid w:val="003C1FB2"/>
    <w:rsid w:val="004602E6"/>
    <w:rsid w:val="004D7DFA"/>
    <w:rsid w:val="00601BAF"/>
    <w:rsid w:val="00802EB4"/>
    <w:rsid w:val="00833EEC"/>
    <w:rsid w:val="00841F7D"/>
    <w:rsid w:val="008639F1"/>
    <w:rsid w:val="00863C0C"/>
    <w:rsid w:val="008B68C5"/>
    <w:rsid w:val="008C5DE6"/>
    <w:rsid w:val="009B6EC2"/>
    <w:rsid w:val="00A555BD"/>
    <w:rsid w:val="00B33978"/>
    <w:rsid w:val="00BC7B9C"/>
    <w:rsid w:val="00C76ADF"/>
    <w:rsid w:val="00D11D31"/>
    <w:rsid w:val="00DB37BA"/>
    <w:rsid w:val="00FE63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5BD"/>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63C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tm8 colors">
      <a:dk1>
        <a:srgbClr val="171717"/>
      </a:dk1>
      <a:lt1>
        <a:srgbClr val="FFFFFF"/>
      </a:lt1>
      <a:dk2>
        <a:srgbClr val="171717"/>
      </a:dk2>
      <a:lt2>
        <a:srgbClr val="ECECEC"/>
      </a:lt2>
      <a:accent1>
        <a:srgbClr val="5F259F"/>
      </a:accent1>
      <a:accent2>
        <a:srgbClr val="7E52B2"/>
      </a:accent2>
      <a:accent3>
        <a:srgbClr val="9F7EC6"/>
      </a:accent3>
      <a:accent4>
        <a:srgbClr val="BEA9D8"/>
      </a:accent4>
      <a:accent5>
        <a:srgbClr val="64D9A4"/>
      </a:accent5>
      <a:accent6>
        <a:srgbClr val="B6DCCA"/>
      </a:accent6>
      <a:hlink>
        <a:srgbClr val="9F7EC6"/>
      </a:hlink>
      <a:folHlink>
        <a:srgbClr val="64D9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A63A6E610F00B468A0566149DA47A59" ma:contentTypeVersion="13" ma:contentTypeDescription="Opret et nyt dokument." ma:contentTypeScope="" ma:versionID="5902620a89999fe80d14d8fd1d416d57">
  <xsd:schema xmlns:xsd="http://www.w3.org/2001/XMLSchema" xmlns:xs="http://www.w3.org/2001/XMLSchema" xmlns:p="http://schemas.microsoft.com/office/2006/metadata/properties" xmlns:ns2="62ab6001-5e38-4e80-af4f-bd27659e181b" xmlns:ns3="9e8c720f-d8c3-4a6a-aea1-06e7e0d9ac9c" targetNamespace="http://schemas.microsoft.com/office/2006/metadata/properties" ma:root="true" ma:fieldsID="419d207733c48f4ef2b8e5dcb598cf19" ns2:_="" ns3:_="">
    <xsd:import namespace="62ab6001-5e38-4e80-af4f-bd27659e181b"/>
    <xsd:import namespace="9e8c720f-d8c3-4a6a-aea1-06e7e0d9ac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b6001-5e38-4e80-af4f-bd27659e1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3e1481f9-67a8-46b7-a1bf-50522279aee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c720f-d8c3-4a6a-aea1-06e7e0d9ac9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542492de-77e9-4315-bb88-aa89548b8633}" ma:internalName="TaxCatchAll" ma:showField="CatchAllData" ma:web="9e8c720f-d8c3-4a6a-aea1-06e7e0d9a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ab6001-5e38-4e80-af4f-bd27659e181b">
      <Terms xmlns="http://schemas.microsoft.com/office/infopath/2007/PartnerControls"/>
    </lcf76f155ced4ddcb4097134ff3c332f>
    <TaxCatchAll xmlns="9e8c720f-d8c3-4a6a-aea1-06e7e0d9ac9c" xsi:nil="true"/>
  </documentManagement>
</p:properties>
</file>

<file path=customXml/itemProps1.xml><?xml version="1.0" encoding="utf-8"?>
<ds:datastoreItem xmlns:ds="http://schemas.openxmlformats.org/officeDocument/2006/customXml" ds:itemID="{2BB64610-29A0-4214-870B-21E045CEDF7E}">
  <ds:schemaRefs>
    <ds:schemaRef ds:uri="http://schemas.openxmlformats.org/officeDocument/2006/bibliography"/>
  </ds:schemaRefs>
</ds:datastoreItem>
</file>

<file path=customXml/itemProps2.xml><?xml version="1.0" encoding="utf-8"?>
<ds:datastoreItem xmlns:ds="http://schemas.openxmlformats.org/officeDocument/2006/customXml" ds:itemID="{46A09758-10BF-4A83-BF2A-A28CD4F47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b6001-5e38-4e80-af4f-bd27659e181b"/>
    <ds:schemaRef ds:uri="9e8c720f-d8c3-4a6a-aea1-06e7e0d9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56357-F000-47E1-AE54-D2DCF48DB80E}">
  <ds:schemaRefs>
    <ds:schemaRef ds:uri="http://schemas.microsoft.com/sharepoint/v3/contenttype/forms"/>
  </ds:schemaRefs>
</ds:datastoreItem>
</file>

<file path=customXml/itemProps4.xml><?xml version="1.0" encoding="utf-8"?>
<ds:datastoreItem xmlns:ds="http://schemas.openxmlformats.org/officeDocument/2006/customXml" ds:itemID="{46C7B626-7B27-4CA2-A636-26A80EB61269}">
  <ds:schemaRefs>
    <ds:schemaRef ds:uri="http://schemas.microsoft.com/office/2006/metadata/properties"/>
    <ds:schemaRef ds:uri="http://schemas.microsoft.com/office/infopath/2007/PartnerControls"/>
    <ds:schemaRef ds:uri="62ab6001-5e38-4e80-af4f-bd27659e181b"/>
    <ds:schemaRef ds:uri="9e8c720f-d8c3-4a6a-aea1-06e7e0d9ac9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1496</Words>
  <Characters>9130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Bilag 4 Servicemål</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4 Servicemål</dc:title>
  <dc:subject/>
  <dc:creator>Helle Wittendorff Bohn</dc:creator>
  <cp:keywords>, docId:D27735E047871AFD0B68D028724678BD</cp:keywords>
  <dc:description/>
  <cp:lastModifiedBy>Claus F. Sørensen</cp:lastModifiedBy>
  <cp:revision>2</cp:revision>
  <dcterms:created xsi:type="dcterms:W3CDTF">2024-10-12T11:22:00Z</dcterms:created>
  <dcterms:modified xsi:type="dcterms:W3CDTF">2024-10-12T11:22:00Z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2a94e5585bf361ddbe2d7bb8ac234c2f3021da200bf525c4a231fd17ff710cd1</vt:lpwstr>
  </property>
  <property fmtid="{D5CDD505-2E9C-101B-9397-08002B2CF9AE}" pid="3" name="ContentTypeId">
    <vt:lpwstr>0x010100FA63A6E610F00B468A0566149DA47A59</vt:lpwstr>
  </property>
  <property fmtid="{D5CDD505-2E9C-101B-9397-08002B2CF9AE}" pid="4" name="MediaServiceImageTags">
    <vt:lpwstr/>
  </property>
  <property fmtid="{D5CDD505-2E9C-101B-9397-08002B2CF9AE}" pid="5" name="Area">
    <vt:lpwstr>65;#</vt:lpwstr>
  </property>
  <property fmtid="{D5CDD505-2E9C-101B-9397-08002B2CF9AE}" pid="6" name="Brand">
    <vt:lpwstr>16;#</vt:lpwstr>
  </property>
</Properties>
</file>